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8A02B4" w14:paraId="4E47E43E" w14:textId="77777777" w:rsidTr="000D0185">
        <w:trPr>
          <w:gridAfter w:val="2"/>
          <w:wAfter w:w="3119" w:type="dxa"/>
          <w:cantSplit/>
          <w:trHeight w:val="569"/>
        </w:trPr>
        <w:tc>
          <w:tcPr>
            <w:tcW w:w="4531" w:type="dxa"/>
            <w:gridSpan w:val="2"/>
            <w:shd w:val="clear" w:color="auto" w:fill="BFBFBF"/>
            <w:vAlign w:val="center"/>
          </w:tcPr>
          <w:p w14:paraId="4E47E43C" w14:textId="77777777" w:rsidR="002C2BD7" w:rsidRPr="00D4431F" w:rsidRDefault="0089085C" w:rsidP="0026067D">
            <w:pPr>
              <w:pStyle w:val="Style1"/>
            </w:pPr>
            <w:r>
              <w:t>Report to</w:t>
            </w:r>
          </w:p>
        </w:tc>
        <w:tc>
          <w:tcPr>
            <w:tcW w:w="2268" w:type="dxa"/>
            <w:gridSpan w:val="3"/>
            <w:tcBorders>
              <w:bottom w:val="single" w:sz="4" w:space="0" w:color="auto"/>
            </w:tcBorders>
            <w:shd w:val="clear" w:color="auto" w:fill="BFBFBF"/>
            <w:vAlign w:val="center"/>
          </w:tcPr>
          <w:p w14:paraId="4E47E43D" w14:textId="77777777" w:rsidR="002C2BD7" w:rsidRPr="00D4431F" w:rsidRDefault="0089085C" w:rsidP="006149F1">
            <w:pPr>
              <w:spacing w:line="240" w:lineRule="auto"/>
              <w:jc w:val="center"/>
              <w:rPr>
                <w:rFonts w:cstheme="minorHAnsi"/>
                <w:b/>
                <w:bCs/>
              </w:rPr>
            </w:pPr>
            <w:r w:rsidRPr="00D4431F">
              <w:rPr>
                <w:rFonts w:cstheme="minorHAnsi"/>
                <w:b/>
                <w:bCs/>
              </w:rPr>
              <w:t>O</w:t>
            </w:r>
            <w:r>
              <w:rPr>
                <w:rFonts w:cstheme="minorHAnsi"/>
                <w:b/>
                <w:bCs/>
              </w:rPr>
              <w:t>n</w:t>
            </w:r>
          </w:p>
        </w:tc>
      </w:tr>
      <w:tr w:rsidR="008A02B4" w14:paraId="4E47E441" w14:textId="77777777" w:rsidTr="000D0185">
        <w:trPr>
          <w:gridAfter w:val="2"/>
          <w:wAfter w:w="3119" w:type="dxa"/>
          <w:cantSplit/>
          <w:trHeight w:val="654"/>
        </w:trPr>
        <w:tc>
          <w:tcPr>
            <w:tcW w:w="4531" w:type="dxa"/>
            <w:gridSpan w:val="2"/>
            <w:tcBorders>
              <w:bottom w:val="nil"/>
            </w:tcBorders>
            <w:vAlign w:val="center"/>
          </w:tcPr>
          <w:p w14:paraId="4E47E43F" w14:textId="77777777" w:rsidR="002C2BD7" w:rsidRDefault="0089085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Cabinet </w:t>
            </w:r>
            <w:r>
              <w:rPr>
                <w:rFonts w:cstheme="minorHAnsi"/>
                <w:b/>
                <w:bCs/>
              </w:rPr>
              <w:fldChar w:fldCharType="end"/>
            </w:r>
          </w:p>
        </w:tc>
        <w:tc>
          <w:tcPr>
            <w:tcW w:w="2268" w:type="dxa"/>
            <w:gridSpan w:val="3"/>
            <w:tcBorders>
              <w:bottom w:val="single" w:sz="4" w:space="0" w:color="auto"/>
            </w:tcBorders>
            <w:vAlign w:val="center"/>
          </w:tcPr>
          <w:p w14:paraId="4E47E440" w14:textId="77777777" w:rsidR="002C2BD7" w:rsidRPr="00D4431F" w:rsidRDefault="0089085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24 March 2021</w:t>
            </w:r>
            <w:r>
              <w:rPr>
                <w:rFonts w:cstheme="minorHAnsi"/>
                <w:b/>
                <w:bCs/>
              </w:rPr>
              <w:fldChar w:fldCharType="end"/>
            </w:r>
          </w:p>
        </w:tc>
      </w:tr>
      <w:tr w:rsidR="008A02B4" w14:paraId="4E47E444" w14:textId="77777777" w:rsidTr="000D0185">
        <w:trPr>
          <w:gridAfter w:val="4"/>
          <w:wAfter w:w="4673" w:type="dxa"/>
          <w:cantSplit/>
          <w:trHeight w:val="560"/>
        </w:trPr>
        <w:tc>
          <w:tcPr>
            <w:tcW w:w="2977" w:type="dxa"/>
            <w:tcBorders>
              <w:left w:val="nil"/>
              <w:right w:val="nil"/>
            </w:tcBorders>
          </w:tcPr>
          <w:p w14:paraId="4E47E442" w14:textId="77777777" w:rsidR="002C2BD7" w:rsidRPr="00D4431F" w:rsidRDefault="00E92667" w:rsidP="00D4431F">
            <w:pPr>
              <w:spacing w:line="240" w:lineRule="auto"/>
              <w:jc w:val="both"/>
              <w:rPr>
                <w:rFonts w:cstheme="minorHAnsi"/>
                <w:b/>
                <w:bCs/>
              </w:rPr>
            </w:pPr>
          </w:p>
        </w:tc>
        <w:tc>
          <w:tcPr>
            <w:tcW w:w="2268" w:type="dxa"/>
            <w:gridSpan w:val="2"/>
            <w:tcBorders>
              <w:left w:val="nil"/>
              <w:right w:val="nil"/>
            </w:tcBorders>
          </w:tcPr>
          <w:p w14:paraId="4E47E443" w14:textId="77777777" w:rsidR="002C2BD7" w:rsidRPr="00D4431F" w:rsidRDefault="00E92667" w:rsidP="00D4431F">
            <w:pPr>
              <w:spacing w:line="240" w:lineRule="auto"/>
              <w:jc w:val="both"/>
              <w:rPr>
                <w:rFonts w:cstheme="minorHAnsi"/>
                <w:b/>
                <w:bCs/>
              </w:rPr>
            </w:pPr>
          </w:p>
        </w:tc>
      </w:tr>
      <w:tr w:rsidR="008A02B4" w14:paraId="4E47E448" w14:textId="77777777" w:rsidTr="000D0185">
        <w:trPr>
          <w:cantSplit/>
        </w:trPr>
        <w:tc>
          <w:tcPr>
            <w:tcW w:w="5807" w:type="dxa"/>
            <w:gridSpan w:val="4"/>
            <w:shd w:val="clear" w:color="auto" w:fill="BFBFBF"/>
            <w:vAlign w:val="center"/>
          </w:tcPr>
          <w:p w14:paraId="4E47E445" w14:textId="77777777" w:rsidR="002C2BD7" w:rsidRPr="00D4431F" w:rsidRDefault="0089085C" w:rsidP="00D4431F">
            <w:pPr>
              <w:spacing w:line="240" w:lineRule="auto"/>
              <w:jc w:val="both"/>
              <w:rPr>
                <w:rFonts w:cstheme="minorHAnsi"/>
                <w:b/>
                <w:bCs/>
              </w:rPr>
            </w:pPr>
            <w:r>
              <w:rPr>
                <w:rFonts w:cstheme="minorHAnsi"/>
                <w:b/>
                <w:bCs/>
              </w:rPr>
              <w:t>Title</w:t>
            </w:r>
          </w:p>
        </w:tc>
        <w:tc>
          <w:tcPr>
            <w:tcW w:w="1985" w:type="dxa"/>
            <w:gridSpan w:val="2"/>
            <w:shd w:val="clear" w:color="auto" w:fill="BFBFBF"/>
            <w:vAlign w:val="center"/>
          </w:tcPr>
          <w:p w14:paraId="4E47E446" w14:textId="77777777" w:rsidR="002C2BD7" w:rsidRPr="00D4431F" w:rsidRDefault="0089085C" w:rsidP="000D0185">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14:paraId="4E47E447" w14:textId="77777777" w:rsidR="002C2BD7" w:rsidRPr="00D4431F" w:rsidRDefault="0089085C" w:rsidP="000D0185">
            <w:pPr>
              <w:spacing w:line="240" w:lineRule="auto"/>
              <w:jc w:val="center"/>
              <w:rPr>
                <w:rFonts w:cstheme="minorHAnsi"/>
                <w:b/>
                <w:bCs/>
              </w:rPr>
            </w:pPr>
            <w:r>
              <w:rPr>
                <w:rFonts w:cstheme="minorHAnsi"/>
                <w:b/>
                <w:bCs/>
              </w:rPr>
              <w:t>Report of</w:t>
            </w:r>
          </w:p>
        </w:tc>
      </w:tr>
      <w:tr w:rsidR="008A02B4" w14:paraId="4E47E44C" w14:textId="77777777" w:rsidTr="000D0185">
        <w:trPr>
          <w:cantSplit/>
          <w:trHeight w:val="667"/>
        </w:trPr>
        <w:tc>
          <w:tcPr>
            <w:tcW w:w="5807" w:type="dxa"/>
            <w:gridSpan w:val="4"/>
            <w:vAlign w:val="center"/>
          </w:tcPr>
          <w:p w14:paraId="4E47E449" w14:textId="77777777" w:rsidR="002C2BD7" w:rsidRPr="00CA04F3" w:rsidRDefault="0089085C" w:rsidP="00CA47F4">
            <w:pPr>
              <w:spacing w:line="240" w:lineRule="auto"/>
              <w:rPr>
                <w:rFonts w:asciiTheme="majorHAnsi" w:hAnsiTheme="majorHAnsi" w:cstheme="majorHAnsi"/>
              </w:rPr>
            </w:pPr>
            <w:r w:rsidRPr="00CA47F4">
              <w:rPr>
                <w:rFonts w:cstheme="minorHAnsi"/>
                <w:b/>
                <w:bCs/>
              </w:rPr>
              <w:fldChar w:fldCharType="begin"/>
            </w:r>
            <w:r w:rsidRPr="00CA47F4">
              <w:rPr>
                <w:rFonts w:cstheme="minorHAnsi"/>
                <w:b/>
                <w:bCs/>
              </w:rPr>
              <w:instrText xml:space="preserve"> DOCPROPERTY  IssueTitle  \* MERGEFORMAT </w:instrText>
            </w:r>
            <w:r w:rsidRPr="00CA47F4">
              <w:rPr>
                <w:rFonts w:cstheme="minorHAnsi"/>
                <w:b/>
                <w:bCs/>
              </w:rPr>
              <w:fldChar w:fldCharType="separate"/>
            </w:r>
            <w:r w:rsidRPr="00CA47F4">
              <w:rPr>
                <w:rFonts w:cstheme="minorHAnsi"/>
                <w:b/>
                <w:bCs/>
              </w:rPr>
              <w:t>Corporate Strategy Performance Report - Quarter 3, 2020/21</w:t>
            </w:r>
            <w:r w:rsidRPr="00CA47F4">
              <w:rPr>
                <w:rFonts w:cstheme="minorHAnsi"/>
                <w:b/>
                <w:bCs/>
              </w:rPr>
              <w:fldChar w:fldCharType="end"/>
            </w:r>
          </w:p>
        </w:tc>
        <w:tc>
          <w:tcPr>
            <w:tcW w:w="1985" w:type="dxa"/>
            <w:gridSpan w:val="2"/>
            <w:vAlign w:val="center"/>
          </w:tcPr>
          <w:p w14:paraId="4E47E44A" w14:textId="77777777" w:rsidR="002C2BD7" w:rsidRDefault="0089085C" w:rsidP="000D0185">
            <w:pPr>
              <w:spacing w:line="240" w:lineRule="auto"/>
              <w:jc w:val="center"/>
              <w:rPr>
                <w:rFonts w:cstheme="minorHAnsi"/>
                <w:b/>
                <w:bCs/>
              </w:rPr>
            </w:pPr>
            <w:r>
              <w:rPr>
                <w:b/>
              </w:rPr>
              <w:fldChar w:fldCharType="begin"/>
            </w:r>
            <w:r>
              <w:rPr>
                <w:b/>
              </w:rPr>
              <w:instrText xml:space="preserve"> DOCPROPERTY  LeadMember  \* MERGEFORMAT </w:instrText>
            </w:r>
            <w:r>
              <w:rPr>
                <w:b/>
              </w:rPr>
              <w:fldChar w:fldCharType="separate"/>
            </w:r>
            <w:r>
              <w:rPr>
                <w:b/>
              </w:rPr>
              <w:t>Leader of the Council</w:t>
            </w:r>
            <w:r>
              <w:rPr>
                <w:b/>
              </w:rPr>
              <w:fldChar w:fldCharType="end"/>
            </w:r>
          </w:p>
        </w:tc>
        <w:tc>
          <w:tcPr>
            <w:tcW w:w="2126" w:type="dxa"/>
            <w:vAlign w:val="center"/>
          </w:tcPr>
          <w:p w14:paraId="4E47E44B" w14:textId="77777777" w:rsidR="002C2BD7" w:rsidRPr="00D4431F" w:rsidRDefault="0089085C"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Deputy Chief Executive</w:t>
            </w:r>
            <w:r>
              <w:rPr>
                <w:rFonts w:cstheme="minorHAnsi"/>
                <w:b/>
                <w:bCs/>
              </w:rPr>
              <w:fldChar w:fldCharType="end"/>
            </w:r>
          </w:p>
        </w:tc>
      </w:tr>
    </w:tbl>
    <w:p w14:paraId="4E47E44D" w14:textId="77777777" w:rsidR="00D4431F" w:rsidRPr="00D4431F" w:rsidRDefault="00E92667"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3266"/>
      </w:tblGrid>
      <w:tr w:rsidR="008A02B4" w14:paraId="4E47E45B" w14:textId="77777777" w:rsidTr="008E66FA">
        <w:tc>
          <w:tcPr>
            <w:tcW w:w="6652" w:type="dxa"/>
            <w:shd w:val="clear" w:color="auto" w:fill="auto"/>
          </w:tcPr>
          <w:p w14:paraId="4E47E44E" w14:textId="77777777" w:rsidR="00CA47F4" w:rsidRDefault="0089085C" w:rsidP="00CA47F4">
            <w:pPr>
              <w:keepNext/>
            </w:pPr>
            <w:r>
              <w:t xml:space="preserve">Is this report a </w:t>
            </w:r>
            <w:r>
              <w:rPr>
                <w:b/>
              </w:rPr>
              <w:t>KEY DECISION</w:t>
            </w:r>
            <w:r>
              <w:t xml:space="preserve"> (i.e. more than £100,000 or impacting on more than 2 Borough wards?)</w:t>
            </w:r>
          </w:p>
          <w:p w14:paraId="4E47E44F" w14:textId="77777777" w:rsidR="00CA47F4" w:rsidRDefault="0089085C" w:rsidP="00CA47F4">
            <w:pPr>
              <w:keepNext/>
            </w:pPr>
            <w:r>
              <w:t xml:space="preserve">Is this report on the </w:t>
            </w:r>
            <w:r>
              <w:rPr>
                <w:b/>
              </w:rPr>
              <w:t>Statutory Cabinet Forward Plan</w:t>
            </w:r>
            <w:r>
              <w:t>?</w:t>
            </w:r>
          </w:p>
          <w:p w14:paraId="4E47E450" w14:textId="77777777" w:rsidR="00CA47F4" w:rsidRPr="00CA47F4" w:rsidRDefault="0089085C" w:rsidP="00CA47F4">
            <w:pPr>
              <w:keepNext/>
            </w:pPr>
            <w:r>
              <w:t xml:space="preserve">Is the request outside the policy and budgetary framework and therefore subject to confirmation at full Council? </w:t>
            </w:r>
          </w:p>
          <w:p w14:paraId="4E47E451" w14:textId="77777777" w:rsidR="00D4431F" w:rsidRPr="00D4431F" w:rsidRDefault="0089085C"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4E47E452" w14:textId="77777777" w:rsidR="00CA47F4" w:rsidRPr="00CA47F4" w:rsidRDefault="0089085C" w:rsidP="005C459D">
            <w:pPr>
              <w:spacing w:after="0" w:line="240" w:lineRule="auto"/>
              <w:jc w:val="both"/>
              <w:rPr>
                <w:rFonts w:cstheme="minorHAnsi"/>
                <w:b/>
              </w:rPr>
            </w:pPr>
            <w:r w:rsidRPr="00CA47F4">
              <w:rPr>
                <w:rFonts w:cstheme="minorHAnsi"/>
                <w:b/>
              </w:rPr>
              <w:t>No</w:t>
            </w:r>
          </w:p>
          <w:p w14:paraId="4E47E453" w14:textId="77777777" w:rsidR="00CA47F4" w:rsidRPr="00CA47F4" w:rsidRDefault="00E92667" w:rsidP="005C459D">
            <w:pPr>
              <w:spacing w:after="0" w:line="240" w:lineRule="auto"/>
              <w:jc w:val="both"/>
              <w:rPr>
                <w:rFonts w:cstheme="minorHAnsi"/>
                <w:b/>
              </w:rPr>
            </w:pPr>
          </w:p>
          <w:p w14:paraId="4E47E454" w14:textId="77777777" w:rsidR="00CA47F4" w:rsidRPr="00CA47F4" w:rsidRDefault="00E92667" w:rsidP="005C459D">
            <w:pPr>
              <w:spacing w:after="0" w:line="240" w:lineRule="auto"/>
              <w:jc w:val="both"/>
              <w:rPr>
                <w:rFonts w:cstheme="minorHAnsi"/>
                <w:b/>
              </w:rPr>
            </w:pPr>
          </w:p>
          <w:p w14:paraId="4E47E455" w14:textId="77777777" w:rsidR="00CA47F4" w:rsidRPr="00CA47F4" w:rsidRDefault="0089085C" w:rsidP="005C459D">
            <w:pPr>
              <w:spacing w:after="0" w:line="240" w:lineRule="auto"/>
              <w:jc w:val="both"/>
              <w:rPr>
                <w:rFonts w:cstheme="minorHAnsi"/>
                <w:b/>
              </w:rPr>
            </w:pPr>
            <w:r w:rsidRPr="00CA47F4">
              <w:rPr>
                <w:rFonts w:cstheme="minorHAnsi"/>
                <w:b/>
              </w:rPr>
              <w:t>Yes</w:t>
            </w:r>
          </w:p>
          <w:p w14:paraId="4E47E456" w14:textId="77777777" w:rsidR="00CA47F4" w:rsidRPr="00CA47F4" w:rsidRDefault="00E92667" w:rsidP="005C459D">
            <w:pPr>
              <w:spacing w:after="0" w:line="240" w:lineRule="auto"/>
              <w:jc w:val="both"/>
              <w:rPr>
                <w:rFonts w:cstheme="minorHAnsi"/>
                <w:b/>
              </w:rPr>
            </w:pPr>
          </w:p>
          <w:p w14:paraId="4E47E457" w14:textId="77777777" w:rsidR="00CA47F4" w:rsidRPr="00CA47F4" w:rsidRDefault="0089085C" w:rsidP="005C459D">
            <w:pPr>
              <w:spacing w:after="0" w:line="240" w:lineRule="auto"/>
              <w:jc w:val="both"/>
              <w:rPr>
                <w:rFonts w:cstheme="minorHAnsi"/>
                <w:b/>
              </w:rPr>
            </w:pPr>
            <w:r w:rsidRPr="00CA47F4">
              <w:rPr>
                <w:rFonts w:cstheme="minorHAnsi"/>
                <w:b/>
              </w:rPr>
              <w:t>No</w:t>
            </w:r>
          </w:p>
          <w:p w14:paraId="4E47E458" w14:textId="77777777" w:rsidR="00CA47F4" w:rsidRPr="00CA47F4" w:rsidRDefault="00E92667" w:rsidP="005C459D">
            <w:pPr>
              <w:spacing w:after="0" w:line="240" w:lineRule="auto"/>
              <w:jc w:val="both"/>
              <w:rPr>
                <w:rFonts w:cstheme="minorHAnsi"/>
                <w:b/>
              </w:rPr>
            </w:pPr>
          </w:p>
          <w:p w14:paraId="4E47E459" w14:textId="77777777" w:rsidR="00CA47F4" w:rsidRPr="00CA47F4" w:rsidRDefault="00E92667" w:rsidP="005C459D">
            <w:pPr>
              <w:spacing w:after="0" w:line="240" w:lineRule="auto"/>
              <w:jc w:val="both"/>
              <w:rPr>
                <w:rFonts w:cstheme="minorHAnsi"/>
                <w:b/>
              </w:rPr>
            </w:pPr>
          </w:p>
          <w:p w14:paraId="4E47E45A" w14:textId="77777777" w:rsidR="00D4431F" w:rsidRPr="00CA47F4" w:rsidRDefault="0089085C" w:rsidP="005C459D">
            <w:pPr>
              <w:spacing w:after="0" w:line="240" w:lineRule="auto"/>
              <w:jc w:val="both"/>
              <w:rPr>
                <w:rFonts w:cstheme="minorHAnsi"/>
                <w:b/>
              </w:rPr>
            </w:pPr>
            <w:r w:rsidRPr="00CA47F4">
              <w:rPr>
                <w:rFonts w:cstheme="minorHAnsi"/>
                <w:b/>
              </w:rPr>
              <w:t xml:space="preserve">No </w:t>
            </w:r>
          </w:p>
        </w:tc>
      </w:tr>
    </w:tbl>
    <w:p w14:paraId="4E47E45C" w14:textId="77777777" w:rsidR="00D4431F" w:rsidRPr="00CA04F3" w:rsidRDefault="0089085C"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E47E45D" w14:textId="77777777" w:rsidR="00CA47F4" w:rsidRPr="00CA47F4" w:rsidRDefault="0089085C" w:rsidP="00CA47F4">
      <w:pPr>
        <w:pStyle w:val="ListParagraph"/>
        <w:numPr>
          <w:ilvl w:val="0"/>
          <w:numId w:val="12"/>
        </w:numPr>
        <w:spacing w:after="0" w:line="240" w:lineRule="auto"/>
        <w:rPr>
          <w:rFonts w:ascii="Arial" w:eastAsia="Calibri" w:hAnsi="Arial" w:cs="Times New Roman"/>
        </w:rPr>
      </w:pPr>
      <w:r w:rsidRPr="00CA47F4">
        <w:rPr>
          <w:rFonts w:ascii="Arial" w:eastAsia="Calibri" w:hAnsi="Arial" w:cs="Times New Roman"/>
        </w:rPr>
        <w:t>To provide Cabinet with a position statement for the Corporate Strategy for quarter three (October – December) 2020/21.</w:t>
      </w:r>
    </w:p>
    <w:p w14:paraId="4E47E45E" w14:textId="77777777" w:rsidR="006149F1" w:rsidRDefault="0089085C"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4E47E45F" w14:textId="77777777" w:rsidR="00CA47F4"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Scrutiny Budget and Performance Panel are asked to consider the report and make comments and recommendations to the Cabinet.</w:t>
      </w:r>
    </w:p>
    <w:p w14:paraId="4E47E460" w14:textId="77777777" w:rsidR="00CA47F4" w:rsidRPr="001A3941" w:rsidRDefault="00E92667" w:rsidP="001A3941">
      <w:pPr>
        <w:pStyle w:val="ListParagraph"/>
        <w:spacing w:after="0" w:line="240" w:lineRule="auto"/>
        <w:rPr>
          <w:rFonts w:ascii="Arial" w:eastAsia="Calibri" w:hAnsi="Arial" w:cs="Times New Roman"/>
        </w:rPr>
      </w:pPr>
    </w:p>
    <w:p w14:paraId="4E47E461" w14:textId="77777777" w:rsidR="00CA47F4"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Cabinet is asked to consider and comment on the report.</w:t>
      </w:r>
    </w:p>
    <w:p w14:paraId="4E47E462"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4E47E463" w14:textId="77777777" w:rsidR="001A3941" w:rsidRPr="00F77F1C" w:rsidRDefault="0089085C" w:rsidP="001A3941">
      <w:pPr>
        <w:pStyle w:val="ListParagraph"/>
        <w:numPr>
          <w:ilvl w:val="0"/>
          <w:numId w:val="12"/>
        </w:numPr>
        <w:spacing w:after="0" w:line="240" w:lineRule="auto"/>
        <w:contextualSpacing w:val="0"/>
        <w:rPr>
          <w:rFonts w:cstheme="minorHAnsi"/>
          <w:bCs/>
        </w:rPr>
      </w:pPr>
      <w:r w:rsidRPr="001A3941">
        <w:rPr>
          <w:rFonts w:ascii="Arial" w:eastAsia="Calibri" w:hAnsi="Arial" w:cs="Times New Roman"/>
        </w:rPr>
        <w:t>The Council’s performance framework sets out the process for reporting progress against the objectives of the Corporate Strategy. Robust monitoring ensures that the council continues to deliver its priorities and achieves the best outcomes for residents.</w:t>
      </w:r>
    </w:p>
    <w:p w14:paraId="4E47E464" w14:textId="77777777" w:rsidR="00F77F1C" w:rsidRDefault="0089085C" w:rsidP="00F77F1C">
      <w:pPr>
        <w:pStyle w:val="Heading2"/>
        <w:rPr>
          <w:rFonts w:asciiTheme="majorHAnsi" w:hAnsiTheme="majorHAnsi" w:cstheme="majorHAnsi"/>
          <w:sz w:val="22"/>
        </w:rPr>
      </w:pPr>
      <w:r>
        <w:rPr>
          <w:rFonts w:asciiTheme="majorHAnsi" w:hAnsiTheme="majorHAnsi" w:cstheme="majorHAnsi"/>
          <w:sz w:val="22"/>
        </w:rPr>
        <w:t>Other options considered and rejected</w:t>
      </w:r>
    </w:p>
    <w:p w14:paraId="4E47E465" w14:textId="77777777" w:rsidR="00F77F1C" w:rsidRPr="00F77F1C" w:rsidRDefault="0089085C" w:rsidP="00F77F1C">
      <w:pPr>
        <w:pStyle w:val="ListParagraph"/>
        <w:numPr>
          <w:ilvl w:val="0"/>
          <w:numId w:val="12"/>
        </w:numPr>
        <w:spacing w:after="0" w:line="240" w:lineRule="auto"/>
        <w:rPr>
          <w:rFonts w:ascii="Arial" w:eastAsia="Calibri" w:hAnsi="Arial" w:cs="Times New Roman"/>
        </w:rPr>
      </w:pPr>
      <w:r w:rsidRPr="00F77F1C">
        <w:rPr>
          <w:rFonts w:ascii="Arial" w:eastAsia="Calibri" w:hAnsi="Arial" w:cs="Times New Roman"/>
        </w:rPr>
        <w:t>N/A</w:t>
      </w:r>
    </w:p>
    <w:p w14:paraId="4E47E466" w14:textId="77777777" w:rsidR="00CA47F4" w:rsidRPr="00CA47F4" w:rsidRDefault="0089085C" w:rsidP="001A3941">
      <w:pPr>
        <w:pStyle w:val="ListParagraph"/>
        <w:spacing w:after="0" w:line="240" w:lineRule="auto"/>
        <w:contextualSpacing w:val="0"/>
        <w:rPr>
          <w:rFonts w:cstheme="minorHAnsi"/>
          <w:bCs/>
        </w:rPr>
      </w:pPr>
      <w:r w:rsidRPr="001A3941">
        <w:rPr>
          <w:rFonts w:ascii="Arial" w:eastAsia="Calibri" w:hAnsi="Arial" w:cs="Times New Roman"/>
        </w:rPr>
        <w:tab/>
      </w:r>
    </w:p>
    <w:p w14:paraId="4E47E467" w14:textId="77777777" w:rsidR="00D4431F" w:rsidRDefault="0089085C" w:rsidP="001A3941">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14:paraId="4E47E468" w14:textId="77777777" w:rsidR="001A3941" w:rsidRPr="00CA04F3" w:rsidRDefault="00E92667" w:rsidP="001A3941">
      <w:pPr>
        <w:pStyle w:val="Heading2"/>
        <w:spacing w:before="0" w:beforeAutospacing="0" w:after="0" w:afterAutospacing="0"/>
        <w:rPr>
          <w:rFonts w:asciiTheme="majorHAnsi" w:hAnsiTheme="majorHAnsi" w:cstheme="majorHAnsi"/>
          <w:sz w:val="22"/>
        </w:rPr>
      </w:pPr>
    </w:p>
    <w:p w14:paraId="4E47E469"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This report presents the performance of the Corporate Strategy at the end of quarter three (October – December 2020).   This report provides an update on the current position for the 14 projects, 24 key corporate strategy performance measures and 13 key organisational performance measures.  </w:t>
      </w:r>
    </w:p>
    <w:p w14:paraId="4E47E46A" w14:textId="77777777" w:rsidR="001A3941" w:rsidRPr="001A3941" w:rsidRDefault="00E92667" w:rsidP="001A3941">
      <w:pPr>
        <w:pStyle w:val="ListParagraph"/>
        <w:rPr>
          <w:rFonts w:cstheme="minorHAnsi"/>
          <w:bCs/>
        </w:rPr>
      </w:pPr>
    </w:p>
    <w:p w14:paraId="4E47E46B" w14:textId="77777777" w:rsid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lastRenderedPageBreak/>
        <w:t xml:space="preserve">Of the 14 projects in the strategy: nine are rated green and on-track; three are rated amber, two are planned to commence later in the programme. </w:t>
      </w:r>
    </w:p>
    <w:p w14:paraId="4E47E46C" w14:textId="77777777" w:rsidR="001A3941" w:rsidRPr="001A3941" w:rsidRDefault="00E92667" w:rsidP="001A3941">
      <w:pPr>
        <w:pStyle w:val="ListParagraph"/>
        <w:rPr>
          <w:rFonts w:ascii="Arial" w:eastAsia="Calibri" w:hAnsi="Arial" w:cs="Times New Roman"/>
        </w:rPr>
      </w:pPr>
    </w:p>
    <w:p w14:paraId="4E47E46D"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Of the 24 performance indicators used to monitor the Corporate Strategy, nine can be reported at the end of the quarter three with seven rated green and two providing a baseline position.</w:t>
      </w:r>
    </w:p>
    <w:p w14:paraId="4E47E46E" w14:textId="77777777" w:rsidR="001A3941" w:rsidRPr="001A3941" w:rsidRDefault="00E92667" w:rsidP="001A3941">
      <w:pPr>
        <w:pStyle w:val="ListParagraph"/>
        <w:rPr>
          <w:rFonts w:cstheme="minorHAnsi"/>
          <w:bCs/>
        </w:rPr>
      </w:pPr>
    </w:p>
    <w:p w14:paraId="4E47E46F"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Of the 13 key organisational performance measures; ten are performing better than target; two are performing worse that target but within a 5% tolerance of the target; and one is significantly worse than target. </w:t>
      </w:r>
    </w:p>
    <w:p w14:paraId="4E47E470"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4E47E471" w14:textId="77777777" w:rsidR="00D4431F" w:rsidRPr="006149F1" w:rsidRDefault="0089085C" w:rsidP="001A3941">
      <w:pPr>
        <w:pStyle w:val="ListParagraph"/>
        <w:numPr>
          <w:ilvl w:val="0"/>
          <w:numId w:val="12"/>
        </w:numPr>
        <w:spacing w:after="0" w:line="240" w:lineRule="auto"/>
        <w:rPr>
          <w:rFonts w:cstheme="minorHAnsi"/>
          <w:bCs/>
          <w:i/>
        </w:rPr>
      </w:pPr>
      <w:r w:rsidRPr="00D4431F">
        <w:rPr>
          <w:rFonts w:cstheme="minorHAnsi"/>
          <w:bCs/>
        </w:rPr>
        <w:t xml:space="preserve"> </w:t>
      </w:r>
      <w:r w:rsidRPr="001A3941">
        <w:rPr>
          <w:rFonts w:ascii="Arial" w:eastAsia="Calibri" w:hAnsi="Arial" w:cs="Times New Roman"/>
        </w:rPr>
        <w:t>The report relates to the following corporate priorities: (tick all those applicable):</w:t>
      </w:r>
    </w:p>
    <w:p w14:paraId="4E47E472" w14:textId="77777777" w:rsidR="006149F1" w:rsidRPr="00D4431F" w:rsidRDefault="00E92667"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A02B4" w14:paraId="4E47E477" w14:textId="77777777" w:rsidTr="001A3941">
        <w:tc>
          <w:tcPr>
            <w:tcW w:w="4423" w:type="dxa"/>
            <w:shd w:val="clear" w:color="auto" w:fill="auto"/>
            <w:vAlign w:val="center"/>
          </w:tcPr>
          <w:p w14:paraId="4E47E473" w14:textId="77777777" w:rsidR="00D4431F" w:rsidRPr="001A3941" w:rsidRDefault="0089085C" w:rsidP="001A3941">
            <w:pPr>
              <w:spacing w:after="0" w:line="240" w:lineRule="auto"/>
              <w:rPr>
                <w:rFonts w:ascii="Arial" w:hAnsi="Arial" w:cs="Arial"/>
                <w:bCs/>
              </w:rPr>
            </w:pPr>
            <w:r w:rsidRPr="001A3941">
              <w:rPr>
                <w:rFonts w:ascii="Arial" w:hAnsi="Arial" w:cs="Arial"/>
                <w:bCs/>
              </w:rPr>
              <w:t>An exemplary council</w:t>
            </w:r>
          </w:p>
        </w:tc>
        <w:tc>
          <w:tcPr>
            <w:tcW w:w="850" w:type="dxa"/>
            <w:shd w:val="clear" w:color="auto" w:fill="auto"/>
            <w:vAlign w:val="center"/>
          </w:tcPr>
          <w:p w14:paraId="4E47E474" w14:textId="77777777" w:rsidR="00D4431F" w:rsidRPr="001A3941" w:rsidRDefault="0089085C" w:rsidP="001A3941">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4E47E475" w14:textId="77777777" w:rsidR="00D4431F" w:rsidRPr="001A3941" w:rsidRDefault="0089085C" w:rsidP="001A3941">
            <w:pPr>
              <w:spacing w:after="0" w:line="240" w:lineRule="auto"/>
              <w:rPr>
                <w:rFonts w:ascii="Arial" w:hAnsi="Arial" w:cs="Arial"/>
                <w:bCs/>
              </w:rPr>
            </w:pPr>
            <w:r w:rsidRPr="001A3941">
              <w:rPr>
                <w:rFonts w:ascii="Arial" w:hAnsi="Arial" w:cs="Arial"/>
                <w:bCs/>
              </w:rPr>
              <w:t>Thriving communities</w:t>
            </w:r>
          </w:p>
        </w:tc>
        <w:tc>
          <w:tcPr>
            <w:tcW w:w="851" w:type="dxa"/>
            <w:vAlign w:val="center"/>
          </w:tcPr>
          <w:p w14:paraId="4E47E476" w14:textId="77777777" w:rsidR="00D4431F" w:rsidRPr="00D4431F" w:rsidRDefault="0089085C" w:rsidP="001A3941">
            <w:pPr>
              <w:spacing w:after="0" w:line="240" w:lineRule="auto"/>
              <w:jc w:val="center"/>
              <w:rPr>
                <w:rFonts w:cstheme="minorHAnsi"/>
                <w:bCs/>
              </w:rPr>
            </w:pPr>
            <w:r w:rsidRPr="004742E0">
              <w:rPr>
                <w:rFonts w:ascii="Wingdings 2" w:hAnsi="Wingdings 2"/>
                <w:sz w:val="28"/>
                <w:szCs w:val="28"/>
              </w:rPr>
              <w:sym w:font="Wingdings 2" w:char="F050"/>
            </w:r>
          </w:p>
        </w:tc>
      </w:tr>
      <w:tr w:rsidR="008A02B4" w14:paraId="4E47E47C" w14:textId="77777777" w:rsidTr="001A3941">
        <w:tc>
          <w:tcPr>
            <w:tcW w:w="4423" w:type="dxa"/>
            <w:shd w:val="clear" w:color="auto" w:fill="auto"/>
            <w:vAlign w:val="center"/>
          </w:tcPr>
          <w:p w14:paraId="4E47E478" w14:textId="77777777" w:rsidR="00D4431F" w:rsidRPr="001A3941" w:rsidRDefault="0089085C" w:rsidP="001A3941">
            <w:pPr>
              <w:spacing w:after="0" w:line="240" w:lineRule="auto"/>
              <w:rPr>
                <w:rFonts w:ascii="Arial" w:hAnsi="Arial" w:cs="Arial"/>
                <w:bCs/>
              </w:rPr>
            </w:pPr>
            <w:r w:rsidRPr="001A3941">
              <w:rPr>
                <w:rFonts w:ascii="Arial" w:hAnsi="Arial" w:cs="Arial"/>
                <w:bCs/>
              </w:rPr>
              <w:t>A fair local economy that works for everyone</w:t>
            </w:r>
          </w:p>
        </w:tc>
        <w:tc>
          <w:tcPr>
            <w:tcW w:w="850" w:type="dxa"/>
            <w:shd w:val="clear" w:color="auto" w:fill="auto"/>
            <w:vAlign w:val="center"/>
          </w:tcPr>
          <w:p w14:paraId="4E47E479" w14:textId="77777777" w:rsidR="00D4431F" w:rsidRPr="001A3941" w:rsidRDefault="0089085C" w:rsidP="001A3941">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4E47E47A" w14:textId="77777777" w:rsidR="00D4431F" w:rsidRPr="001A3941" w:rsidRDefault="0089085C" w:rsidP="001A3941">
            <w:pPr>
              <w:spacing w:after="0" w:line="240" w:lineRule="auto"/>
              <w:rPr>
                <w:rFonts w:ascii="Arial" w:hAnsi="Arial" w:cs="Arial"/>
                <w:bCs/>
              </w:rPr>
            </w:pPr>
            <w:r w:rsidRPr="001A3941">
              <w:rPr>
                <w:rFonts w:ascii="Arial" w:hAnsi="Arial" w:cs="Arial"/>
                <w:bCs/>
              </w:rPr>
              <w:t>Good homes, green spaces, healthy places</w:t>
            </w:r>
          </w:p>
        </w:tc>
        <w:tc>
          <w:tcPr>
            <w:tcW w:w="851" w:type="dxa"/>
            <w:vAlign w:val="center"/>
          </w:tcPr>
          <w:p w14:paraId="4E47E47B" w14:textId="77777777" w:rsidR="00D4431F" w:rsidRPr="00D4431F" w:rsidRDefault="0089085C" w:rsidP="001A3941">
            <w:pPr>
              <w:spacing w:after="0" w:line="240" w:lineRule="auto"/>
              <w:jc w:val="center"/>
              <w:rPr>
                <w:rFonts w:cstheme="minorHAnsi"/>
                <w:bCs/>
              </w:rPr>
            </w:pPr>
            <w:r w:rsidRPr="004742E0">
              <w:rPr>
                <w:rFonts w:ascii="Wingdings 2" w:hAnsi="Wingdings 2"/>
                <w:sz w:val="28"/>
                <w:szCs w:val="28"/>
              </w:rPr>
              <w:sym w:font="Wingdings 2" w:char="F050"/>
            </w:r>
          </w:p>
        </w:tc>
      </w:tr>
    </w:tbl>
    <w:p w14:paraId="4E47E47D"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4E47E47E"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t xml:space="preserve"> </w:t>
      </w:r>
      <w:r w:rsidRPr="001A3941">
        <w:rPr>
          <w:rFonts w:ascii="Arial" w:eastAsia="Calibri" w:hAnsi="Arial" w:cs="Times New Roman"/>
        </w:rPr>
        <w:t xml:space="preserve">At Council on 30th September 2020, the Corporate Strategy was updated and refreshed to ensure that the Council can continue to meet the needs of the borough given recent changes, the impact of Covid-19 and future priorities. </w:t>
      </w:r>
    </w:p>
    <w:p w14:paraId="4E47E47F" w14:textId="77777777" w:rsidR="001A3941" w:rsidRPr="001A3941" w:rsidRDefault="00E92667" w:rsidP="001A3941">
      <w:pPr>
        <w:pStyle w:val="ListParagraph"/>
        <w:spacing w:after="0" w:line="240" w:lineRule="auto"/>
        <w:rPr>
          <w:rFonts w:ascii="Arial" w:eastAsia="Calibri" w:hAnsi="Arial" w:cs="Times New Roman"/>
        </w:rPr>
      </w:pPr>
    </w:p>
    <w:p w14:paraId="4E47E480"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four priorities identified in the strategy are:</w:t>
      </w:r>
    </w:p>
    <w:p w14:paraId="4E47E481"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An exemplary council;</w:t>
      </w:r>
    </w:p>
    <w:p w14:paraId="4E47E482"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Thriving communities;</w:t>
      </w:r>
    </w:p>
    <w:p w14:paraId="4E47E483"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 fair local economy that works for everyone;</w:t>
      </w:r>
    </w:p>
    <w:p w14:paraId="4E47E484"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Good homes, green spaces, healthy places.</w:t>
      </w:r>
    </w:p>
    <w:p w14:paraId="4E47E485" w14:textId="77777777" w:rsidR="001A3941" w:rsidRPr="001A3941" w:rsidRDefault="00E92667" w:rsidP="001A3941">
      <w:pPr>
        <w:spacing w:after="0" w:line="240" w:lineRule="auto"/>
        <w:ind w:left="720"/>
        <w:jc w:val="both"/>
        <w:rPr>
          <w:rFonts w:cstheme="minorHAnsi"/>
          <w:bCs/>
          <w:i/>
        </w:rPr>
      </w:pPr>
    </w:p>
    <w:p w14:paraId="4E47E486"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Activity and resources are now targeted towards 14 priority projects which are a combination of new and existing activity to be delivered over the next 12-18 months and measured using 24 revised performance indicators. This report provides the status of the projects and measures at the end of quarter three</w:t>
      </w:r>
    </w:p>
    <w:p w14:paraId="4E47E487" w14:textId="77777777" w:rsidR="001A3941" w:rsidRDefault="00E92667" w:rsidP="001A3941">
      <w:pPr>
        <w:spacing w:after="0" w:line="240" w:lineRule="auto"/>
        <w:ind w:left="720"/>
        <w:jc w:val="both"/>
        <w:rPr>
          <w:rFonts w:cstheme="minorHAnsi"/>
          <w:bCs/>
          <w:i/>
        </w:rPr>
      </w:pPr>
    </w:p>
    <w:p w14:paraId="4E47E488"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A red, amber, green rating system is used to indicate status whereby:</w:t>
      </w:r>
    </w:p>
    <w:p w14:paraId="4E47E489" w14:textId="77777777" w:rsidR="001A3941" w:rsidRPr="001A3941" w:rsidRDefault="0089085C" w:rsidP="001A3941">
      <w:pPr>
        <w:pStyle w:val="ListParagraph"/>
        <w:spacing w:after="0" w:line="240" w:lineRule="auto"/>
        <w:rPr>
          <w:rFonts w:ascii="Arial" w:eastAsia="Calibri" w:hAnsi="Arial" w:cs="Times New Roman"/>
        </w:rPr>
      </w:pPr>
      <w:r w:rsidRPr="001A3941">
        <w:rPr>
          <w:rFonts w:ascii="Arial" w:eastAsia="Calibri" w:hAnsi="Arial" w:cs="Times New Roman"/>
        </w:rPr>
        <w:t>Projects</w:t>
      </w:r>
    </w:p>
    <w:p w14:paraId="4E47E48A" w14:textId="77777777" w:rsidR="001A3941" w:rsidRDefault="00E92667" w:rsidP="001A3941">
      <w:pPr>
        <w:spacing w:after="0" w:line="240" w:lineRule="auto"/>
        <w:ind w:left="720"/>
        <w:jc w:val="both"/>
        <w:rPr>
          <w:rFonts w:cstheme="minorHAnsi"/>
          <w:bCs/>
          <w:i/>
        </w:rPr>
      </w:pPr>
    </w:p>
    <w:p w14:paraId="4E47E48B" w14:textId="77777777" w:rsidR="001A3941" w:rsidRPr="001A3941" w:rsidRDefault="0089085C" w:rsidP="001A3941">
      <w:pPr>
        <w:widowControl w:val="0"/>
        <w:spacing w:after="0" w:line="240" w:lineRule="auto"/>
        <w:ind w:firstLine="709"/>
        <w:outlineLvl w:val="0"/>
        <w:rPr>
          <w:rFonts w:ascii="Arial" w:eastAsia="Times New Roman" w:hAnsi="Arial" w:cs="Times New Roman"/>
          <w:b/>
          <w:lang w:eastAsia="en-GB"/>
        </w:rPr>
      </w:pPr>
      <w:bookmarkStart w:id="0" w:name="_Hlk63263306"/>
      <w:r w:rsidRPr="001A3941">
        <w:rPr>
          <w:rFonts w:ascii="Arial" w:eastAsia="Times New Roman" w:hAnsi="Arial" w:cs="Times New Roman"/>
          <w:b/>
          <w:lang w:eastAsia="en-GB"/>
        </w:rPr>
        <w:t>Projects</w:t>
      </w:r>
    </w:p>
    <w:p w14:paraId="4E47E48C" w14:textId="77777777" w:rsidR="001A3941" w:rsidRPr="001A3941" w:rsidRDefault="00E92667" w:rsidP="001A3941">
      <w:pPr>
        <w:spacing w:after="160" w:line="256" w:lineRule="auto"/>
        <w:ind w:left="720"/>
        <w:contextualSpacing/>
        <w:rPr>
          <w:rFonts w:ascii="Arial" w:eastAsia="Calibri" w:hAnsi="Arial" w:cs="Times New Roman"/>
          <w:b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8A02B4" w14:paraId="4E47E48F" w14:textId="77777777" w:rsidTr="005B3B22">
        <w:trPr>
          <w:trHeight w:val="251"/>
        </w:trPr>
        <w:tc>
          <w:tcPr>
            <w:tcW w:w="1023" w:type="dxa"/>
            <w:shd w:val="clear" w:color="auto" w:fill="auto"/>
            <w:vAlign w:val="center"/>
          </w:tcPr>
          <w:p w14:paraId="4E47E48D"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7655" w:type="dxa"/>
            <w:shd w:val="clear" w:color="auto" w:fill="auto"/>
            <w:vAlign w:val="center"/>
          </w:tcPr>
          <w:p w14:paraId="4E47E48E"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8A02B4" w14:paraId="4E47E492" w14:textId="77777777" w:rsidTr="005B3B22">
        <w:trPr>
          <w:trHeight w:val="251"/>
        </w:trPr>
        <w:tc>
          <w:tcPr>
            <w:tcW w:w="1023" w:type="dxa"/>
            <w:shd w:val="clear" w:color="auto" w:fill="auto"/>
            <w:vAlign w:val="center"/>
          </w:tcPr>
          <w:p w14:paraId="4E47E490"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7655" w:type="dxa"/>
            <w:shd w:val="clear" w:color="auto" w:fill="auto"/>
            <w:vAlign w:val="center"/>
          </w:tcPr>
          <w:p w14:paraId="4E47E491"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8A02B4" w14:paraId="4E47E495" w14:textId="77777777" w:rsidTr="005B3B22">
        <w:trPr>
          <w:trHeight w:val="181"/>
        </w:trPr>
        <w:tc>
          <w:tcPr>
            <w:tcW w:w="1023" w:type="dxa"/>
            <w:shd w:val="clear" w:color="auto" w:fill="auto"/>
            <w:vAlign w:val="center"/>
          </w:tcPr>
          <w:p w14:paraId="4E47E493"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7655" w:type="dxa"/>
            <w:shd w:val="clear" w:color="auto" w:fill="auto"/>
            <w:vAlign w:val="center"/>
          </w:tcPr>
          <w:p w14:paraId="4E47E494"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4E47E496" w14:textId="77777777" w:rsidR="001A3941" w:rsidRPr="001A3941" w:rsidRDefault="00E92667" w:rsidP="001A3941">
      <w:pPr>
        <w:spacing w:after="0" w:line="240" w:lineRule="auto"/>
        <w:rPr>
          <w:rFonts w:ascii="Arial" w:eastAsia="Times New Roman" w:hAnsi="Arial" w:cs="Times New Roman"/>
          <w:b/>
          <w:szCs w:val="20"/>
          <w:lang w:eastAsia="en-GB"/>
        </w:rPr>
      </w:pPr>
    </w:p>
    <w:p w14:paraId="4E47E497" w14:textId="77777777" w:rsidR="001A3941" w:rsidRPr="001A3941" w:rsidRDefault="0089085C" w:rsidP="001A3941">
      <w:pPr>
        <w:spacing w:after="0" w:line="240" w:lineRule="auto"/>
        <w:ind w:firstLine="709"/>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p w14:paraId="4E47E498" w14:textId="77777777" w:rsidR="001A3941" w:rsidRPr="001A3941" w:rsidRDefault="00E92667" w:rsidP="001A3941">
      <w:pPr>
        <w:spacing w:after="0" w:line="240" w:lineRule="auto"/>
        <w:rPr>
          <w:rFonts w:ascii="Arial" w:eastAsia="Times New Roman" w:hAnsi="Arial" w:cs="Times New Roman"/>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8A02B4" w14:paraId="4E47E49B" w14:textId="77777777" w:rsidTr="005B3B22">
        <w:trPr>
          <w:trHeight w:val="145"/>
        </w:trPr>
        <w:tc>
          <w:tcPr>
            <w:tcW w:w="1003" w:type="dxa"/>
            <w:shd w:val="clear" w:color="auto" w:fill="auto"/>
            <w:vAlign w:val="center"/>
          </w:tcPr>
          <w:p w14:paraId="4E47E499"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7509" w:type="dxa"/>
            <w:shd w:val="clear" w:color="auto" w:fill="auto"/>
            <w:vAlign w:val="center"/>
          </w:tcPr>
          <w:p w14:paraId="4E47E49A"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8A02B4" w14:paraId="4E47E49E" w14:textId="77777777" w:rsidTr="005B3B22">
        <w:trPr>
          <w:trHeight w:val="145"/>
        </w:trPr>
        <w:tc>
          <w:tcPr>
            <w:tcW w:w="1003" w:type="dxa"/>
            <w:shd w:val="clear" w:color="auto" w:fill="auto"/>
            <w:vAlign w:val="center"/>
          </w:tcPr>
          <w:p w14:paraId="4E47E49C"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7509" w:type="dxa"/>
            <w:shd w:val="clear" w:color="auto" w:fill="auto"/>
            <w:vAlign w:val="center"/>
          </w:tcPr>
          <w:p w14:paraId="4E47E49D"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8A02B4" w14:paraId="4E47E4A1" w14:textId="77777777" w:rsidTr="005B3B22">
        <w:trPr>
          <w:trHeight w:val="70"/>
        </w:trPr>
        <w:tc>
          <w:tcPr>
            <w:tcW w:w="1003" w:type="dxa"/>
            <w:shd w:val="clear" w:color="auto" w:fill="auto"/>
            <w:vAlign w:val="center"/>
          </w:tcPr>
          <w:p w14:paraId="4E47E49F"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7509" w:type="dxa"/>
            <w:shd w:val="clear" w:color="auto" w:fill="auto"/>
            <w:vAlign w:val="center"/>
          </w:tcPr>
          <w:p w14:paraId="4E47E4A0"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8A02B4" w14:paraId="4E47E4A5" w14:textId="77777777" w:rsidTr="00196B70">
        <w:trPr>
          <w:trHeight w:val="1841"/>
        </w:trPr>
        <w:tc>
          <w:tcPr>
            <w:tcW w:w="9351" w:type="dxa"/>
            <w:gridSpan w:val="3"/>
            <w:tcBorders>
              <w:top w:val="nil"/>
              <w:left w:val="nil"/>
              <w:right w:val="nil"/>
            </w:tcBorders>
            <w:shd w:val="clear" w:color="auto" w:fill="auto"/>
          </w:tcPr>
          <w:p w14:paraId="4E47E4A2" w14:textId="77777777" w:rsidR="0077663E" w:rsidRPr="00CD4177" w:rsidRDefault="0089085C" w:rsidP="0077663E">
            <w:pPr>
              <w:pStyle w:val="ListParagraph"/>
              <w:widowControl w:val="0"/>
              <w:spacing w:after="0"/>
              <w:ind w:left="0" w:firstLine="208"/>
              <w:outlineLvl w:val="0"/>
              <w:rPr>
                <w:rFonts w:cs="Arial"/>
                <w:b/>
              </w:rPr>
            </w:pPr>
            <w:bookmarkStart w:id="1" w:name="_Hlk54077637"/>
            <w:bookmarkEnd w:id="0"/>
            <w:r w:rsidRPr="00CD4177">
              <w:rPr>
                <w:rFonts w:cs="Arial"/>
                <w:b/>
                <w:noProof/>
              </w:rPr>
              <w:lastRenderedPageBreak/>
              <w:drawing>
                <wp:inline distT="0" distB="0" distL="0" distR="0" wp14:anchorId="4E47E728" wp14:editId="4E47E729">
                  <wp:extent cx="1085850" cy="1314450"/>
                  <wp:effectExtent l="0" t="0" r="0" b="0"/>
                  <wp:docPr id="3" name="Picture 3"/>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4E47E72A" wp14:editId="4E47E72B">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4E47E4A3" w14:textId="77777777" w:rsidR="0077663E" w:rsidRDefault="0089085C" w:rsidP="0077663E">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4E47E4A4" w14:textId="77777777" w:rsidR="0077663E" w:rsidRPr="00CD4177" w:rsidRDefault="00E92667" w:rsidP="0077663E">
            <w:pPr>
              <w:pStyle w:val="ListParagraph"/>
              <w:widowControl w:val="0"/>
              <w:spacing w:after="0"/>
              <w:ind w:left="0"/>
              <w:outlineLvl w:val="0"/>
              <w:rPr>
                <w:rFonts w:cs="Arial"/>
                <w:b/>
                <w:color w:val="0094C8"/>
              </w:rPr>
            </w:pPr>
          </w:p>
        </w:tc>
      </w:tr>
      <w:tr w:rsidR="008A02B4" w14:paraId="4E47E4A9" w14:textId="77777777" w:rsidTr="00196B70">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6" w14:textId="77777777" w:rsidR="0077663E" w:rsidRPr="001D2EA5" w:rsidRDefault="0089085C" w:rsidP="0077663E">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7" w14:textId="77777777" w:rsidR="0077663E" w:rsidRPr="001D2EA5" w:rsidRDefault="0089085C" w:rsidP="0077663E">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8" w14:textId="77777777" w:rsidR="0077663E" w:rsidRPr="001D2EA5" w:rsidRDefault="0089085C" w:rsidP="0077663E">
            <w:pPr>
              <w:rPr>
                <w:b/>
                <w:bCs/>
                <w:color w:val="4E95C7"/>
              </w:rPr>
            </w:pPr>
            <w:r w:rsidRPr="001D2EA5">
              <w:rPr>
                <w:b/>
                <w:bCs/>
                <w:color w:val="4E95C7"/>
              </w:rPr>
              <w:t>Is open and transparent in its activities</w:t>
            </w:r>
          </w:p>
        </w:tc>
      </w:tr>
    </w:tbl>
    <w:bookmarkEnd w:id="1"/>
    <w:p w14:paraId="4E47E4AA" w14:textId="77777777" w:rsidR="0077663E" w:rsidRDefault="0089085C" w:rsidP="00CA04F3">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4AB"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project to transform the way the council operates has progressed well this quarter with the further development of shared services with Chorley Council. Cabinets at both councils approved the Phase 1 service reviews in October, which were then subsequently implemented with the new structures and appointments completed by November 2021. The impact of implementing phase 1 will ensure that shared services can operate consistently across both authorities, securing efficiency and value for money. An online shared services organisational development package has been delivered to provide key training and induction to staff on common areas for development and understanding, which was followed by a ‘thank you’ celebration event that was hosted to identify key successes, thank staff for their contribution to shared services, and discuss key learning and experiences from the programme. This will ensure shared services has an engaged workforce that is supported to grow and improve. Proposals for the business case for Phase 2 of shared services to review ICT and customer services were presented to the Shared Services Joint Committee and approved by both councils in November 2020.</w:t>
      </w:r>
    </w:p>
    <w:p w14:paraId="4E47E4AC" w14:textId="77777777" w:rsidR="0077663E" w:rsidRPr="0077663E" w:rsidRDefault="00E92667" w:rsidP="0077663E">
      <w:pPr>
        <w:pStyle w:val="ListParagraph"/>
        <w:spacing w:after="0" w:line="240" w:lineRule="auto"/>
        <w:rPr>
          <w:rFonts w:ascii="Arial" w:eastAsia="Calibri" w:hAnsi="Arial" w:cs="Times New Roman"/>
        </w:rPr>
      </w:pPr>
    </w:p>
    <w:p w14:paraId="4E47E4AD"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Looking forward into the next quarter, development of the Joint Digital Strategy action plan will progress to enable this project to commence following the appointment of the Shared Director of Customer and Digital. Work will continue on the joint ICT procurement timetable, shared HR policies and delivery of service review development plans.</w:t>
      </w:r>
    </w:p>
    <w:p w14:paraId="4E47E4AE" w14:textId="77777777" w:rsidR="0077663E" w:rsidRPr="0077663E" w:rsidRDefault="00E92667" w:rsidP="0077663E">
      <w:pPr>
        <w:pStyle w:val="ListParagraph"/>
        <w:spacing w:after="0" w:line="240" w:lineRule="auto"/>
        <w:rPr>
          <w:rFonts w:ascii="Arial" w:eastAsia="Calibri" w:hAnsi="Arial" w:cs="Times New Roman"/>
        </w:rPr>
      </w:pPr>
    </w:p>
    <w:p w14:paraId="4E47E4AF"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Work to develop more effective public services has been taken forward this quarter. In December 2020, South Ribble Partnership and Chorley Public Service Reform Board agreed to a roadmap which sets out a programme of development towards a shared partnership. The purpose is to build on the strengths of each partnership by combining knowledge, resources and expertise to deliver bigger improvements and better outcomes for residents. Over the coming quarter discussions will be progressed to identify shared priorities across the two partnerships and opportunities to work together on joint initiatives including a proposal to undertake a joint piece of work with partners from across Central Lancashire. This will look to support vulnerable residents during the pandemic, making better use of partnership intelligence to understand wider and non-medical needs and provide targeted support and services.</w:t>
      </w:r>
    </w:p>
    <w:p w14:paraId="4E47E4B0" w14:textId="77777777" w:rsidR="0077663E" w:rsidRPr="0077663E" w:rsidRDefault="00E92667" w:rsidP="0077663E">
      <w:pPr>
        <w:pStyle w:val="ListParagraph"/>
        <w:spacing w:after="0" w:line="240" w:lineRule="auto"/>
        <w:rPr>
          <w:rFonts w:ascii="Arial" w:eastAsia="Calibri" w:hAnsi="Arial" w:cs="Times New Roman"/>
        </w:rPr>
      </w:pPr>
    </w:p>
    <w:p w14:paraId="4E47E4B1"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Annual Governance Statement (AGS) action plan has progressed well, to ensure internal governance controls are robust, with several actions being completed in quarter three. These actions include an update to the Constitution, Governance and HR policies, delivery of ethical training and the launch of a new communication strategy. Going forward the council will continue to deliver the actions on the AGS action plan, which include the development of a Key Partnerships Framework and Consultation Strategy.</w:t>
      </w:r>
    </w:p>
    <w:p w14:paraId="4E47E4B2"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lastRenderedPageBreak/>
        <w:t>Of the four projects within this priority, three are green and on track and one has not yet started.</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8A02B4" w14:paraId="4E47E4B5" w14:textId="77777777" w:rsidTr="005B3B22">
        <w:trPr>
          <w:trHeight w:val="276"/>
        </w:trPr>
        <w:tc>
          <w:tcPr>
            <w:tcW w:w="7675" w:type="dxa"/>
            <w:tcBorders>
              <w:top w:val="single" w:sz="4" w:space="0" w:color="auto"/>
              <w:left w:val="single" w:sz="4" w:space="0" w:color="auto"/>
              <w:right w:val="single" w:sz="4" w:space="0" w:color="auto"/>
            </w:tcBorders>
            <w:shd w:val="clear" w:color="auto" w:fill="BFBFBF"/>
            <w:vAlign w:val="center"/>
          </w:tcPr>
          <w:p w14:paraId="4E47E4B3" w14:textId="77777777" w:rsidR="0077663E" w:rsidRPr="0077663E" w:rsidRDefault="00E92667" w:rsidP="0077663E">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14:paraId="4E47E4B4"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2020-21</w:t>
            </w:r>
          </w:p>
        </w:tc>
      </w:tr>
      <w:tr w:rsidR="008A02B4" w14:paraId="4E47E4B9" w14:textId="77777777" w:rsidTr="005B3B22">
        <w:trPr>
          <w:trHeight w:val="468"/>
        </w:trPr>
        <w:tc>
          <w:tcPr>
            <w:tcW w:w="7675" w:type="dxa"/>
            <w:tcBorders>
              <w:left w:val="single" w:sz="4" w:space="0" w:color="auto"/>
              <w:bottom w:val="single" w:sz="4" w:space="0" w:color="auto"/>
              <w:right w:val="single" w:sz="4" w:space="0" w:color="auto"/>
            </w:tcBorders>
            <w:shd w:val="clear" w:color="auto" w:fill="BFBFBF"/>
            <w:vAlign w:val="center"/>
          </w:tcPr>
          <w:p w14:paraId="4E47E4B6" w14:textId="77777777" w:rsidR="0077663E" w:rsidRPr="0077663E" w:rsidRDefault="0089085C" w:rsidP="0077663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14:paraId="4E47E4B7"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Quarter 3</w:t>
            </w:r>
          </w:p>
          <w:p w14:paraId="4E47E4B8"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(Oct – Dec)</w:t>
            </w:r>
          </w:p>
        </w:tc>
      </w:tr>
      <w:tr w:rsidR="008A02B4" w14:paraId="4E47E4BC" w14:textId="77777777" w:rsidTr="005B3B22">
        <w:trPr>
          <w:trHeight w:val="531"/>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BA" w14:textId="77777777" w:rsidR="0077663E" w:rsidRPr="0077663E" w:rsidRDefault="0089085C" w:rsidP="0077663E">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BB" w14:textId="77777777" w:rsidR="0077663E" w:rsidRPr="0077663E" w:rsidRDefault="0089085C" w:rsidP="0077663E">
            <w:pPr>
              <w:spacing w:after="0" w:line="240" w:lineRule="auto"/>
              <w:jc w:val="center"/>
              <w:rPr>
                <w:rFonts w:ascii="Arial" w:eastAsia="Times New Roman" w:hAnsi="Arial" w:cs="Arial"/>
                <w:b/>
                <w:bCs/>
                <w:noProof/>
                <w:color w:val="7F7F7F"/>
                <w:szCs w:val="20"/>
                <w:lang w:eastAsia="en-GB"/>
              </w:rPr>
            </w:pPr>
            <w:r w:rsidRPr="0077663E">
              <w:rPr>
                <w:rFonts w:ascii="Arial" w:eastAsia="Times New Roman" w:hAnsi="Arial" w:cs="Arial"/>
                <w:b/>
                <w:bCs/>
                <w:noProof/>
                <w:color w:val="00B050"/>
                <w:szCs w:val="20"/>
                <w:lang w:eastAsia="en-GB"/>
              </w:rPr>
              <w:t>GREEN</w:t>
            </w:r>
          </w:p>
        </w:tc>
      </w:tr>
      <w:tr w:rsidR="008A02B4" w14:paraId="4E47E4BF" w14:textId="77777777" w:rsidTr="005B3B22">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BD"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BE" w14:textId="77777777" w:rsidR="0077663E" w:rsidRPr="0077663E" w:rsidRDefault="0089085C" w:rsidP="0077663E">
            <w:pPr>
              <w:spacing w:after="0" w:line="240" w:lineRule="auto"/>
              <w:jc w:val="center"/>
              <w:rPr>
                <w:rFonts w:ascii="Arial" w:eastAsia="Times New Roman" w:hAnsi="Arial" w:cs="Arial"/>
                <w:b/>
                <w:bCs/>
                <w:noProof/>
                <w:color w:val="00B050"/>
                <w:szCs w:val="20"/>
                <w:lang w:eastAsia="en-GB"/>
              </w:rPr>
            </w:pPr>
            <w:r w:rsidRPr="0077663E">
              <w:rPr>
                <w:rFonts w:ascii="Arial" w:eastAsia="Times New Roman" w:hAnsi="Arial" w:cs="Arial"/>
                <w:b/>
                <w:bCs/>
                <w:noProof/>
                <w:color w:val="00B050"/>
                <w:szCs w:val="20"/>
                <w:lang w:eastAsia="en-GB"/>
              </w:rPr>
              <w:t>GREEN</w:t>
            </w:r>
          </w:p>
        </w:tc>
      </w:tr>
      <w:tr w:rsidR="008A02B4" w14:paraId="4E47E4C2" w14:textId="77777777" w:rsidTr="005B3B22">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C0"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C1" w14:textId="77777777" w:rsidR="0077663E" w:rsidRPr="0077663E" w:rsidRDefault="0089085C" w:rsidP="0077663E">
            <w:pPr>
              <w:spacing w:after="0" w:line="240" w:lineRule="auto"/>
              <w:jc w:val="center"/>
              <w:rPr>
                <w:rFonts w:ascii="Arial" w:eastAsia="Times New Roman" w:hAnsi="Arial" w:cs="Arial"/>
                <w:b/>
                <w:bCs/>
                <w:noProof/>
                <w:color w:val="00B050"/>
                <w:szCs w:val="20"/>
                <w:lang w:eastAsia="en-GB"/>
              </w:rPr>
            </w:pPr>
            <w:r w:rsidRPr="0077663E">
              <w:rPr>
                <w:rFonts w:ascii="Arial" w:eastAsia="Times New Roman" w:hAnsi="Arial" w:cs="Arial"/>
                <w:b/>
                <w:bCs/>
                <w:noProof/>
                <w:color w:val="00B050"/>
                <w:szCs w:val="20"/>
                <w:lang w:eastAsia="en-GB"/>
              </w:rPr>
              <w:t>GREEN</w:t>
            </w:r>
          </w:p>
        </w:tc>
      </w:tr>
      <w:tr w:rsidR="008A02B4" w14:paraId="4E47E4C5" w14:textId="77777777" w:rsidTr="005B3B22">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C3"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C4" w14:textId="77777777" w:rsidR="0077663E" w:rsidRPr="0077663E" w:rsidRDefault="0089085C" w:rsidP="0077663E">
            <w:pPr>
              <w:spacing w:after="0" w:line="240" w:lineRule="auto"/>
              <w:jc w:val="center"/>
              <w:rPr>
                <w:rFonts w:ascii="Arial" w:eastAsia="Times New Roman" w:hAnsi="Arial" w:cs="Arial"/>
                <w:b/>
                <w:bCs/>
                <w:noProof/>
                <w:color w:val="7F7F7F"/>
                <w:szCs w:val="20"/>
                <w:lang w:eastAsia="en-GB"/>
              </w:rPr>
            </w:pPr>
            <w:r w:rsidRPr="0077663E">
              <w:rPr>
                <w:rFonts w:ascii="Arial" w:eastAsia="Times New Roman" w:hAnsi="Arial" w:cs="Arial"/>
                <w:b/>
                <w:bCs/>
                <w:noProof/>
                <w:color w:val="7F7F7F"/>
                <w:szCs w:val="20"/>
                <w:lang w:eastAsia="en-GB"/>
              </w:rPr>
              <w:t>NOT YET STARTED</w:t>
            </w:r>
          </w:p>
        </w:tc>
      </w:tr>
    </w:tbl>
    <w:p w14:paraId="4E47E4C6" w14:textId="77777777" w:rsidR="0077663E" w:rsidRDefault="00E92667" w:rsidP="0077663E">
      <w:pPr>
        <w:pStyle w:val="Heading2"/>
        <w:rPr>
          <w:rFonts w:asciiTheme="majorHAnsi" w:hAnsiTheme="majorHAnsi" w:cstheme="majorHAnsi"/>
          <w:sz w:val="22"/>
        </w:rPr>
      </w:pPr>
    </w:p>
    <w:p w14:paraId="4E47E4C7" w14:textId="77777777" w:rsidR="0077663E" w:rsidRPr="000D6F38" w:rsidRDefault="0089085C" w:rsidP="000D6F38">
      <w:pPr>
        <w:pStyle w:val="Heading2"/>
        <w:rPr>
          <w:rFonts w:asciiTheme="majorHAnsi" w:hAnsiTheme="majorHAnsi" w:cstheme="majorHAnsi"/>
          <w:sz w:val="22"/>
        </w:rPr>
      </w:pPr>
      <w:r w:rsidRPr="0077663E">
        <w:rPr>
          <w:rFonts w:asciiTheme="majorHAnsi" w:hAnsiTheme="majorHAnsi" w:cstheme="majorHAnsi"/>
          <w:sz w:val="22"/>
        </w:rPr>
        <w:t>Key Performance Indicators</w:t>
      </w:r>
    </w:p>
    <w:p w14:paraId="4E47E4C8"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Of the five performance measures reported under this outcome, two are due to be reported this quarter, both are rated green.</w:t>
      </w:r>
    </w:p>
    <w:p w14:paraId="4E47E4C9" w14:textId="77777777" w:rsidR="0077663E" w:rsidRPr="0077663E" w:rsidRDefault="00E92667" w:rsidP="0077663E">
      <w:pPr>
        <w:pStyle w:val="ListParagraph"/>
        <w:spacing w:after="0" w:line="240" w:lineRule="auto"/>
        <w:rPr>
          <w:rFonts w:ascii="Arial" w:eastAsia="Calibri" w:hAnsi="Arial" w:cs="Times New Roman"/>
        </w:rPr>
      </w:pPr>
    </w:p>
    <w:p w14:paraId="4E47E4CA" w14:textId="77777777" w:rsidR="0077663E" w:rsidRPr="0077663E" w:rsidRDefault="0089085C" w:rsidP="0077663E">
      <w:pPr>
        <w:pStyle w:val="ListParagraph"/>
        <w:numPr>
          <w:ilvl w:val="0"/>
          <w:numId w:val="17"/>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p>
    <w:p w14:paraId="4E47E4CB" w14:textId="77777777" w:rsidR="0077663E" w:rsidRPr="0077663E" w:rsidRDefault="0089085C" w:rsidP="0077663E">
      <w:pPr>
        <w:pStyle w:val="ListParagraph"/>
        <w:numPr>
          <w:ilvl w:val="0"/>
          <w:numId w:val="17"/>
        </w:numPr>
        <w:spacing w:after="0" w:line="240" w:lineRule="auto"/>
        <w:rPr>
          <w:rFonts w:ascii="Arial" w:eastAsia="Calibri" w:hAnsi="Arial" w:cs="Times New Roman"/>
        </w:rPr>
      </w:pPr>
      <w:r w:rsidRPr="0077663E">
        <w:rPr>
          <w:rFonts w:ascii="Arial" w:eastAsia="Calibri" w:hAnsi="Arial" w:cs="Times New Roman"/>
        </w:rPr>
        <w:t>More than 80% of customers will be satisfied with the service they receive from the council</w:t>
      </w:r>
    </w:p>
    <w:p w14:paraId="4E47E4CC" w14:textId="77777777" w:rsidR="0077663E" w:rsidRPr="0077663E" w:rsidRDefault="00E92667" w:rsidP="0077663E">
      <w:pPr>
        <w:spacing w:after="0" w:line="240" w:lineRule="auto"/>
        <w:rPr>
          <w:rFonts w:ascii="Arial" w:eastAsia="Calibri" w:hAnsi="Arial" w:cs="Times New Roman"/>
        </w:rPr>
      </w:pPr>
    </w:p>
    <w:p w14:paraId="4E47E4CD"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A full list of the performance indicators is included in Appendix 1.</w:t>
      </w:r>
    </w:p>
    <w:p w14:paraId="4E47E4CE" w14:textId="77777777" w:rsidR="0077663E" w:rsidRPr="0077663E" w:rsidRDefault="00E92667" w:rsidP="00CA04F3">
      <w:pPr>
        <w:pStyle w:val="Heading2"/>
        <w:rPr>
          <w:rFonts w:ascii="Arial" w:eastAsia="Calibri" w:hAnsi="Arial"/>
          <w:b w:val="0"/>
          <w:bCs w:val="0"/>
          <w:sz w:val="22"/>
          <w:szCs w:val="22"/>
          <w:lang w:eastAsia="en-US"/>
        </w:rPr>
      </w:pPr>
    </w:p>
    <w:p w14:paraId="4E47E4CF" w14:textId="77777777" w:rsidR="0077663E" w:rsidRPr="0077663E" w:rsidRDefault="00E92667" w:rsidP="00CA04F3">
      <w:pPr>
        <w:pStyle w:val="Heading2"/>
        <w:rPr>
          <w:rFonts w:ascii="Arial" w:eastAsia="Calibri" w:hAnsi="Arial"/>
          <w:b w:val="0"/>
          <w:bCs w:val="0"/>
          <w:sz w:val="22"/>
          <w:szCs w:val="22"/>
          <w:lang w:eastAsia="en-US"/>
        </w:rPr>
      </w:pPr>
    </w:p>
    <w:p w14:paraId="4E47E4D0" w14:textId="77777777" w:rsidR="0077663E" w:rsidRDefault="00E92667" w:rsidP="00CA04F3">
      <w:pPr>
        <w:pStyle w:val="Heading2"/>
        <w:rPr>
          <w:rFonts w:asciiTheme="majorHAnsi" w:hAnsiTheme="majorHAnsi" w:cstheme="majorHAnsi"/>
          <w:sz w:val="22"/>
        </w:rPr>
      </w:pPr>
    </w:p>
    <w:p w14:paraId="4E47E4D1" w14:textId="77777777" w:rsidR="0077663E" w:rsidRDefault="00E92667" w:rsidP="00CA04F3">
      <w:pPr>
        <w:pStyle w:val="Heading2"/>
        <w:rPr>
          <w:rFonts w:asciiTheme="majorHAnsi" w:hAnsiTheme="majorHAnsi" w:cstheme="majorHAnsi"/>
          <w:sz w:val="22"/>
        </w:rPr>
      </w:pPr>
    </w:p>
    <w:p w14:paraId="4E47E4D2" w14:textId="77777777" w:rsidR="0077663E" w:rsidRDefault="00E92667" w:rsidP="00CA04F3">
      <w:pPr>
        <w:pStyle w:val="Heading2"/>
        <w:rPr>
          <w:rFonts w:asciiTheme="majorHAnsi" w:hAnsiTheme="majorHAnsi" w:cstheme="majorHAnsi"/>
          <w:sz w:val="22"/>
        </w:rPr>
      </w:pPr>
    </w:p>
    <w:p w14:paraId="4E47E4D3" w14:textId="77777777" w:rsidR="0077663E" w:rsidRDefault="00E92667" w:rsidP="00CA04F3">
      <w:pPr>
        <w:pStyle w:val="Heading2"/>
        <w:rPr>
          <w:rFonts w:asciiTheme="majorHAnsi" w:hAnsiTheme="majorHAnsi" w:cstheme="majorHAnsi"/>
          <w:sz w:val="22"/>
        </w:rPr>
      </w:pPr>
    </w:p>
    <w:p w14:paraId="4E47E4D4" w14:textId="77777777" w:rsidR="0077663E" w:rsidRDefault="00E92667" w:rsidP="00CA04F3">
      <w:pPr>
        <w:pStyle w:val="Heading2"/>
        <w:rPr>
          <w:rFonts w:asciiTheme="majorHAnsi" w:hAnsiTheme="majorHAnsi" w:cstheme="majorHAnsi"/>
          <w:sz w:val="22"/>
        </w:rPr>
      </w:pPr>
    </w:p>
    <w:p w14:paraId="4E47E4D5" w14:textId="77777777" w:rsidR="0077663E" w:rsidRDefault="00E92667" w:rsidP="00CA04F3">
      <w:pPr>
        <w:pStyle w:val="Heading2"/>
        <w:rPr>
          <w:rFonts w:asciiTheme="majorHAnsi" w:hAnsiTheme="majorHAnsi" w:cstheme="majorHAnsi"/>
          <w:sz w:val="22"/>
        </w:rPr>
      </w:pPr>
    </w:p>
    <w:p w14:paraId="4E47E4D6" w14:textId="77777777" w:rsidR="0077663E" w:rsidRDefault="00E92667" w:rsidP="00CA04F3">
      <w:pPr>
        <w:pStyle w:val="Heading2"/>
        <w:rPr>
          <w:rFonts w:asciiTheme="majorHAnsi" w:hAnsiTheme="majorHAnsi" w:cstheme="majorHAnsi"/>
          <w:sz w:val="22"/>
        </w:rPr>
      </w:pPr>
    </w:p>
    <w:p w14:paraId="4E47E4D7" w14:textId="77777777" w:rsidR="0077663E" w:rsidRDefault="00E92667" w:rsidP="00CA04F3">
      <w:pPr>
        <w:pStyle w:val="Heading2"/>
        <w:rPr>
          <w:rFonts w:asciiTheme="majorHAnsi" w:hAnsiTheme="majorHAnsi" w:cstheme="majorHAnsi"/>
          <w:sz w:val="22"/>
        </w:rPr>
      </w:pPr>
    </w:p>
    <w:p w14:paraId="4E47E4D8" w14:textId="77777777" w:rsidR="0077663E" w:rsidRDefault="00E92667" w:rsidP="00CA04F3">
      <w:pPr>
        <w:pStyle w:val="Heading2"/>
        <w:rPr>
          <w:rFonts w:asciiTheme="majorHAnsi" w:hAnsiTheme="majorHAnsi" w:cstheme="majorHAnsi"/>
          <w:sz w:val="22"/>
        </w:rPr>
      </w:pPr>
    </w:p>
    <w:p w14:paraId="4E47E4D9" w14:textId="77777777" w:rsidR="0077663E" w:rsidRDefault="00E92667" w:rsidP="00CA04F3">
      <w:pPr>
        <w:pStyle w:val="Heading2"/>
        <w:rPr>
          <w:rFonts w:asciiTheme="majorHAnsi" w:hAnsiTheme="majorHAnsi" w:cstheme="majorHAnsi"/>
          <w:sz w:val="22"/>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8A02B4" w14:paraId="4E47E4DD" w14:textId="77777777" w:rsidTr="00196B70">
        <w:trPr>
          <w:trHeight w:val="1758"/>
        </w:trPr>
        <w:tc>
          <w:tcPr>
            <w:tcW w:w="9254" w:type="dxa"/>
            <w:gridSpan w:val="3"/>
            <w:tcBorders>
              <w:top w:val="nil"/>
              <w:left w:val="nil"/>
              <w:right w:val="nil"/>
            </w:tcBorders>
            <w:shd w:val="clear" w:color="auto" w:fill="auto"/>
          </w:tcPr>
          <w:p w14:paraId="4E47E4DA" w14:textId="77777777" w:rsidR="0077663E" w:rsidRPr="0077663E" w:rsidRDefault="0089085C" w:rsidP="0077663E">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lastRenderedPageBreak/>
              <w:br w:type="page"/>
            </w:r>
            <w:bookmarkStart w:id="2" w:name="_Hlk54078121"/>
            <w:r w:rsidRPr="0077663E">
              <w:rPr>
                <w:rFonts w:ascii="Arial" w:eastAsia="Calibri" w:hAnsi="Arial" w:cs="Times New Roman"/>
                <w:noProof/>
              </w:rPr>
              <w:drawing>
                <wp:inline distT="0" distB="0" distL="0" distR="0" wp14:anchorId="4E47E72C" wp14:editId="4E47E72D">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4E47E72E" wp14:editId="4E47E72F">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4E47E4DB" w14:textId="77777777" w:rsidR="0077663E" w:rsidRPr="0077663E" w:rsidRDefault="00E92667" w:rsidP="0077663E">
            <w:pPr>
              <w:widowControl w:val="0"/>
              <w:spacing w:after="0" w:line="256" w:lineRule="auto"/>
              <w:contextualSpacing/>
              <w:outlineLvl w:val="0"/>
              <w:rPr>
                <w:rFonts w:ascii="Arial" w:eastAsia="Calibri" w:hAnsi="Arial" w:cs="Arial"/>
                <w:b/>
                <w:color w:val="E3322D"/>
              </w:rPr>
            </w:pPr>
          </w:p>
          <w:p w14:paraId="4E47E4DC"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8A02B4" w14:paraId="4E47E4E1" w14:textId="77777777" w:rsidTr="00196B70">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4E47E4DE"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4E47E4DF"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5" w:type="dxa"/>
            <w:tcBorders>
              <w:top w:val="single" w:sz="18" w:space="0" w:color="FFFFFF"/>
              <w:left w:val="single" w:sz="18" w:space="0" w:color="FFFFFF"/>
              <w:bottom w:val="single" w:sz="18" w:space="0" w:color="FFFFFF"/>
              <w:right w:val="single" w:sz="18" w:space="0" w:color="FFFFFF"/>
            </w:tcBorders>
            <w:shd w:val="clear" w:color="auto" w:fill="auto"/>
          </w:tcPr>
          <w:p w14:paraId="4E47E4E0"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2"/>
    <w:p w14:paraId="4E47E4E2" w14:textId="77777777" w:rsidR="0077663E" w:rsidRDefault="0089085C" w:rsidP="0077663E">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4E3" w14:textId="77777777" w:rsid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 xml:space="preserve">Further scoping of the Mental Health Support Programme for young people was carried out in quarter three to determine the project design and to undertake in-depth research with partners. Over the next quarter a project team will be established, and work will also be undertaken with community-based organisations that support young people to define the provision that will be available. The priorities will include building skills and understanding in mental health, raising awareness of issues faced by young people as highlighted through the MH2K initiative and strengthening the council’s capacity around mental health support as community leaders.  </w:t>
      </w:r>
    </w:p>
    <w:p w14:paraId="4E47E4E4" w14:textId="77777777" w:rsidR="0077663E" w:rsidRPr="0077663E" w:rsidRDefault="00E92667" w:rsidP="0077663E">
      <w:pPr>
        <w:pStyle w:val="ListParagraph"/>
        <w:spacing w:after="0" w:line="240" w:lineRule="auto"/>
        <w:rPr>
          <w:rFonts w:ascii="Arial" w:eastAsia="Calibri" w:hAnsi="Arial" w:cs="Times New Roman"/>
        </w:rPr>
      </w:pPr>
    </w:p>
    <w:p w14:paraId="4E47E4E5"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project to deliver the Youth Council has used research from Co-operative Council Innovation Network (CCIN) to develop a strategy to support the link with schools and youth groups.  Whist progress during quarter three has been good, the project will require access to young people which has been restricted due to the pandemic. Options will be developed to enable the project to progress through to the establishment of the Youth Council. This preparation work will engage with key stakeholders by the end of quarter one to inform the structured consultations and engagement work that will commence with young people in September 2021.</w:t>
      </w:r>
    </w:p>
    <w:p w14:paraId="4E47E4E6" w14:textId="77777777" w:rsidR="0077663E" w:rsidRPr="0077663E" w:rsidRDefault="00E92667" w:rsidP="0077663E">
      <w:pPr>
        <w:pStyle w:val="ListParagraph"/>
        <w:spacing w:after="0" w:line="240" w:lineRule="auto"/>
        <w:rPr>
          <w:rFonts w:ascii="Arial" w:eastAsia="Calibri" w:hAnsi="Arial" w:cs="Times New Roman"/>
        </w:rPr>
      </w:pPr>
    </w:p>
    <w:p w14:paraId="4E47E4E7"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 xml:space="preserve">Planning has been completed and initial priorities for the Community Hubs have been agreed and translated into action plans for 2021/22.  Community development officers have been assigned thematic and geographical remits. The area profiles have been compiled and shared with members, these will support decision making and the resource allocation for each hub area. </w:t>
      </w:r>
    </w:p>
    <w:p w14:paraId="4E47E4E8" w14:textId="77777777" w:rsidR="0077663E" w:rsidRPr="0077663E" w:rsidRDefault="00E92667" w:rsidP="0077663E">
      <w:pPr>
        <w:pStyle w:val="ListParagraph"/>
        <w:spacing w:after="0" w:line="240" w:lineRule="auto"/>
        <w:rPr>
          <w:rFonts w:ascii="Arial" w:eastAsia="Calibri" w:hAnsi="Arial" w:cs="Times New Roman"/>
        </w:rPr>
      </w:pPr>
    </w:p>
    <w:p w14:paraId="4E47E4E9"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South Ribble Together Hub (previously One Front Door) continues to provide support, with Citizens Advice Bureau (CAB) receiving all Covid support requests at the first point of contact. Work to support and enhance South Ribble food banks has progressed well with the development of a foodbank network. Options are being explored for a common referral mechanism with a central record of customer details, which has been requested by all foodbanks. Looking forward to next quarter, foodbanks will complete registration with Environmental Health, further support will</w:t>
      </w:r>
      <w:r w:rsidRPr="0077663E">
        <w:rPr>
          <w:rFonts w:asciiTheme="majorHAnsi" w:hAnsiTheme="majorHAnsi" w:cstheme="majorHAnsi"/>
        </w:rPr>
        <w:t xml:space="preserve"> be provided to support Covid safe operations and there will be wider exploration into a community shop model</w:t>
      </w:r>
    </w:p>
    <w:p w14:paraId="4E47E4EA" w14:textId="77777777" w:rsidR="0077663E" w:rsidRDefault="00E92667" w:rsidP="0077663E">
      <w:pPr>
        <w:pStyle w:val="ListParagraph"/>
        <w:rPr>
          <w:rFonts w:ascii="Arial" w:eastAsia="Calibri" w:hAnsi="Arial" w:cs="Times New Roman"/>
        </w:rPr>
      </w:pPr>
    </w:p>
    <w:p w14:paraId="4E47E4EB" w14:textId="77777777" w:rsidR="0077663E" w:rsidRDefault="00E92667" w:rsidP="0077663E">
      <w:pPr>
        <w:pStyle w:val="ListParagraph"/>
        <w:rPr>
          <w:rFonts w:ascii="Arial" w:eastAsia="Calibri" w:hAnsi="Arial" w:cs="Times New Roman"/>
        </w:rPr>
      </w:pPr>
    </w:p>
    <w:p w14:paraId="4E47E4EC" w14:textId="77777777" w:rsidR="0077663E" w:rsidRDefault="00E92667" w:rsidP="0077663E">
      <w:pPr>
        <w:pStyle w:val="ListParagraph"/>
        <w:rPr>
          <w:rFonts w:ascii="Arial" w:eastAsia="Calibri" w:hAnsi="Arial" w:cs="Times New Roman"/>
        </w:rPr>
      </w:pPr>
    </w:p>
    <w:p w14:paraId="4E47E4ED" w14:textId="77777777" w:rsidR="0077663E" w:rsidRDefault="00E92667" w:rsidP="0077663E">
      <w:pPr>
        <w:pStyle w:val="ListParagraph"/>
        <w:rPr>
          <w:rFonts w:ascii="Arial" w:eastAsia="Calibri" w:hAnsi="Arial" w:cs="Times New Roman"/>
        </w:rPr>
      </w:pPr>
    </w:p>
    <w:p w14:paraId="4E47E4EE" w14:textId="77777777" w:rsidR="0077663E" w:rsidRDefault="00E92667" w:rsidP="0077663E">
      <w:pPr>
        <w:pStyle w:val="ListParagraph"/>
        <w:rPr>
          <w:rFonts w:ascii="Arial" w:eastAsia="Calibri" w:hAnsi="Arial" w:cs="Times New Roman"/>
        </w:rPr>
      </w:pPr>
    </w:p>
    <w:p w14:paraId="4E47E4EF" w14:textId="77777777" w:rsidR="0077663E" w:rsidRDefault="00E92667" w:rsidP="0077663E">
      <w:pPr>
        <w:pStyle w:val="ListParagraph"/>
        <w:rPr>
          <w:rFonts w:ascii="Arial" w:eastAsia="Calibri" w:hAnsi="Arial" w:cs="Times New Roman"/>
        </w:rPr>
      </w:pPr>
    </w:p>
    <w:p w14:paraId="4E47E4F0" w14:textId="77777777" w:rsidR="0077663E" w:rsidRDefault="00E92667" w:rsidP="0077663E">
      <w:pPr>
        <w:pStyle w:val="ListParagraph"/>
        <w:rPr>
          <w:rFonts w:ascii="Arial" w:eastAsia="Calibri" w:hAnsi="Arial" w:cs="Times New Roman"/>
        </w:rPr>
      </w:pPr>
    </w:p>
    <w:p w14:paraId="4E47E4F1" w14:textId="77777777" w:rsidR="0077663E" w:rsidRDefault="00E92667" w:rsidP="0077663E">
      <w:pPr>
        <w:pStyle w:val="ListParagraph"/>
        <w:rPr>
          <w:rFonts w:ascii="Arial" w:eastAsia="Calibri" w:hAnsi="Arial" w:cs="Times New Roman"/>
        </w:rPr>
      </w:pPr>
    </w:p>
    <w:p w14:paraId="4E47E4F2" w14:textId="77777777" w:rsidR="0077663E" w:rsidRPr="0077663E" w:rsidRDefault="00E92667" w:rsidP="0077663E">
      <w:pPr>
        <w:pStyle w:val="ListParagraph"/>
        <w:rPr>
          <w:rFonts w:ascii="Arial" w:eastAsia="Calibri" w:hAnsi="Arial" w:cs="Times New Roman"/>
        </w:rPr>
      </w:pPr>
    </w:p>
    <w:p w14:paraId="4E47E4F3" w14:textId="77777777" w:rsid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lastRenderedPageBreak/>
        <w:t xml:space="preserve">Of the three projects within this priority, one is rated green; and two are rated amber. </w:t>
      </w:r>
    </w:p>
    <w:p w14:paraId="4E47E4F4" w14:textId="77777777" w:rsidR="003F121D" w:rsidRPr="0077663E" w:rsidRDefault="00E92667" w:rsidP="003F121D">
      <w:pPr>
        <w:pStyle w:val="ListParagraph"/>
        <w:spacing w:after="0" w:line="240" w:lineRule="auto"/>
        <w:rPr>
          <w:rFonts w:ascii="Arial" w:eastAsia="Calibri" w:hAnsi="Arial" w:cs="Times New Roman"/>
        </w:rPr>
      </w:pPr>
    </w:p>
    <w:tbl>
      <w:tblPr>
        <w:tblpPr w:leftFromText="180" w:rightFromText="180" w:vertAnchor="page" w:horzAnchor="margin" w:tblpY="2071"/>
        <w:tblW w:w="9896" w:type="dxa"/>
        <w:tblLook w:val="04A0" w:firstRow="1" w:lastRow="0" w:firstColumn="1" w:lastColumn="0" w:noHBand="0" w:noVBand="1"/>
      </w:tblPr>
      <w:tblGrid>
        <w:gridCol w:w="7824"/>
        <w:gridCol w:w="2072"/>
      </w:tblGrid>
      <w:tr w:rsidR="008A02B4" w14:paraId="4E47E4F7" w14:textId="77777777" w:rsidTr="003F121D">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14:paraId="4E47E4F5" w14:textId="77777777" w:rsidR="0077663E" w:rsidRPr="0077663E" w:rsidRDefault="00E92667" w:rsidP="003F121D">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14:paraId="4E47E4F6" w14:textId="77777777" w:rsidR="0077663E" w:rsidRPr="0077663E" w:rsidRDefault="0089085C" w:rsidP="003F121D">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2020-21</w:t>
            </w:r>
          </w:p>
        </w:tc>
      </w:tr>
      <w:tr w:rsidR="008A02B4" w14:paraId="4E47E4FB" w14:textId="77777777" w:rsidTr="003F121D">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14:paraId="4E47E4F8" w14:textId="77777777" w:rsidR="0077663E" w:rsidRPr="0077663E" w:rsidRDefault="0089085C" w:rsidP="003F121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14:paraId="4E47E4F9" w14:textId="77777777" w:rsidR="0077663E" w:rsidRPr="0077663E" w:rsidRDefault="0089085C" w:rsidP="003F121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Quarter 3</w:t>
            </w:r>
          </w:p>
          <w:p w14:paraId="4E47E4FA" w14:textId="77777777" w:rsidR="0077663E" w:rsidRPr="0077663E" w:rsidRDefault="0089085C" w:rsidP="003F121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(Oct – Dec)</w:t>
            </w:r>
          </w:p>
        </w:tc>
      </w:tr>
      <w:tr w:rsidR="008A02B4" w14:paraId="4E47E4FE"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4FC" w14:textId="77777777" w:rsidR="0077663E" w:rsidRPr="0077663E" w:rsidRDefault="0089085C" w:rsidP="003F121D">
            <w:pPr>
              <w:spacing w:after="0" w:line="240" w:lineRule="auto"/>
              <w:rPr>
                <w:rFonts w:ascii="Arial" w:eastAsia="Times New Roman" w:hAnsi="Arial" w:cs="Arial"/>
                <w:szCs w:val="20"/>
                <w:lang w:eastAsia="en-GB"/>
              </w:rPr>
            </w:pPr>
            <w:bookmarkStart w:id="3"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4FD" w14:textId="77777777" w:rsidR="0077663E" w:rsidRPr="0077663E" w:rsidRDefault="0089085C" w:rsidP="003F121D">
            <w:pPr>
              <w:spacing w:after="0" w:line="240" w:lineRule="auto"/>
              <w:jc w:val="center"/>
              <w:rPr>
                <w:rFonts w:ascii="Arial" w:eastAsia="Times New Roman" w:hAnsi="Arial" w:cs="Arial"/>
                <w:b/>
                <w:bCs/>
                <w:noProof/>
                <w:szCs w:val="20"/>
                <w:lang w:eastAsia="en-GB"/>
              </w:rPr>
            </w:pPr>
            <w:r w:rsidRPr="0077663E">
              <w:rPr>
                <w:rFonts w:ascii="Arial" w:eastAsia="Calibri" w:hAnsi="Arial" w:cs="Times New Roman"/>
                <w:b/>
                <w:bCs/>
                <w:color w:val="FFC000"/>
                <w:szCs w:val="20"/>
                <w:lang w:eastAsia="en-GB"/>
              </w:rPr>
              <w:t>AMBER</w:t>
            </w:r>
          </w:p>
        </w:tc>
      </w:tr>
      <w:tr w:rsidR="008A02B4" w14:paraId="4E47E501"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4FF" w14:textId="77777777" w:rsidR="0077663E" w:rsidRPr="0077663E" w:rsidRDefault="0089085C" w:rsidP="003F121D">
            <w:pPr>
              <w:spacing w:after="0" w:line="240" w:lineRule="auto"/>
              <w:rPr>
                <w:rFonts w:ascii="Arial" w:eastAsia="Times New Roman" w:hAnsi="Arial" w:cs="Arial"/>
                <w:szCs w:val="20"/>
                <w:lang w:eastAsia="en-GB"/>
              </w:rPr>
            </w:pPr>
            <w:r w:rsidRPr="0077663E">
              <w:rPr>
                <w:rFonts w:ascii="Arial" w:eastAsia="Calibri" w:hAnsi="Arial" w:cs="Times New Roman"/>
                <w:b/>
                <w:szCs w:val="20"/>
                <w:lang w:eastAsia="en-GB"/>
              </w:rPr>
              <w:t>Deliver a mental health support programme for young people</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500" w14:textId="77777777" w:rsidR="0077663E" w:rsidRPr="0077663E" w:rsidRDefault="0089085C" w:rsidP="003F121D">
            <w:pPr>
              <w:spacing w:after="0" w:line="240" w:lineRule="auto"/>
              <w:jc w:val="center"/>
              <w:rPr>
                <w:rFonts w:ascii="Arial" w:eastAsia="Calibri" w:hAnsi="Arial" w:cs="Times New Roman"/>
                <w:b/>
                <w:bCs/>
                <w:color w:val="FFC000"/>
                <w:szCs w:val="20"/>
                <w:lang w:eastAsia="en-GB"/>
              </w:rPr>
            </w:pPr>
            <w:r w:rsidRPr="0077663E">
              <w:rPr>
                <w:rFonts w:ascii="Arial" w:eastAsia="Times New Roman" w:hAnsi="Arial" w:cs="Arial"/>
                <w:b/>
                <w:bCs/>
                <w:noProof/>
                <w:color w:val="00B050"/>
                <w:szCs w:val="20"/>
                <w:lang w:eastAsia="en-GB"/>
              </w:rPr>
              <w:t>GREEN</w:t>
            </w:r>
          </w:p>
        </w:tc>
      </w:tr>
      <w:tr w:rsidR="008A02B4" w14:paraId="4E47E504"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502" w14:textId="77777777" w:rsidR="0077663E" w:rsidRPr="0077663E" w:rsidRDefault="0089085C" w:rsidP="003F121D">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503" w14:textId="77777777" w:rsidR="0077663E" w:rsidRPr="0077663E" w:rsidRDefault="0089085C" w:rsidP="003F121D">
            <w:pPr>
              <w:spacing w:after="0" w:line="240" w:lineRule="auto"/>
              <w:jc w:val="center"/>
              <w:rPr>
                <w:rFonts w:ascii="Arial" w:eastAsia="Times New Roman" w:hAnsi="Arial" w:cs="Arial"/>
                <w:b/>
                <w:bCs/>
                <w:noProof/>
                <w:color w:val="00B050"/>
                <w:szCs w:val="20"/>
                <w:lang w:eastAsia="en-GB"/>
              </w:rPr>
            </w:pPr>
            <w:r w:rsidRPr="0077663E">
              <w:rPr>
                <w:rFonts w:ascii="Arial" w:eastAsia="Calibri" w:hAnsi="Arial" w:cs="Times New Roman"/>
                <w:b/>
                <w:bCs/>
                <w:color w:val="FFC000"/>
                <w:szCs w:val="20"/>
                <w:lang w:eastAsia="en-GB"/>
              </w:rPr>
              <w:t>AMBER</w:t>
            </w:r>
          </w:p>
        </w:tc>
      </w:tr>
      <w:bookmarkEnd w:id="3"/>
    </w:tbl>
    <w:p w14:paraId="4E47E505" w14:textId="77777777" w:rsidR="0077663E" w:rsidRDefault="00E92667" w:rsidP="00CA04F3">
      <w:pPr>
        <w:pStyle w:val="Heading2"/>
        <w:rPr>
          <w:rFonts w:asciiTheme="majorHAnsi" w:hAnsiTheme="majorHAnsi" w:cstheme="majorHAnsi"/>
          <w:sz w:val="22"/>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6175"/>
        <w:gridCol w:w="2056"/>
      </w:tblGrid>
      <w:tr w:rsidR="008A02B4" w14:paraId="4E47E509" w14:textId="77777777" w:rsidTr="003F121D">
        <w:trPr>
          <w:trHeight w:val="830"/>
        </w:trPr>
        <w:tc>
          <w:tcPr>
            <w:tcW w:w="7878" w:type="dxa"/>
            <w:gridSpan w:val="2"/>
            <w:shd w:val="clear" w:color="auto" w:fill="auto"/>
            <w:vAlign w:val="center"/>
          </w:tcPr>
          <w:p w14:paraId="4E47E506" w14:textId="77777777" w:rsidR="0077663E" w:rsidRDefault="0089085C" w:rsidP="005B3B22">
            <w:pPr>
              <w:widowControl w:val="0"/>
              <w:rPr>
                <w:rFonts w:eastAsia="Calibri"/>
                <w:b/>
              </w:rPr>
            </w:pPr>
            <w:r w:rsidRPr="003510A3">
              <w:rPr>
                <w:rFonts w:eastAsia="Calibri"/>
                <w:b/>
              </w:rPr>
              <w:t>Establish South Ribble Together Hubs:</w:t>
            </w:r>
          </w:p>
          <w:p w14:paraId="4E47E507" w14:textId="77777777" w:rsidR="0077663E" w:rsidRPr="009B192A" w:rsidRDefault="0089085C" w:rsidP="005B3B22">
            <w:pPr>
              <w:widowControl w:val="0"/>
              <w:rPr>
                <w:bCs/>
              </w:rPr>
            </w:pPr>
            <w:r w:rsidRPr="003510A3">
              <w:rPr>
                <w:rFonts w:eastAsia="Calibri"/>
                <w:bCs/>
              </w:rPr>
              <w:t>Agreeing plans for neighbourhood areas and a borough food bank network</w:t>
            </w:r>
          </w:p>
        </w:tc>
        <w:tc>
          <w:tcPr>
            <w:tcW w:w="2056" w:type="dxa"/>
            <w:shd w:val="clear" w:color="auto" w:fill="auto"/>
            <w:vAlign w:val="center"/>
          </w:tcPr>
          <w:p w14:paraId="4E47E508" w14:textId="77777777" w:rsidR="0077663E" w:rsidRPr="00D3638D" w:rsidRDefault="0089085C" w:rsidP="005B3B22">
            <w:pPr>
              <w:pStyle w:val="ListParagraph"/>
              <w:widowControl w:val="0"/>
              <w:spacing w:after="0"/>
              <w:ind w:left="0"/>
              <w:jc w:val="center"/>
              <w:outlineLvl w:val="0"/>
              <w:rPr>
                <w:b/>
                <w:color w:val="FFC000"/>
              </w:rPr>
            </w:pPr>
            <w:r w:rsidRPr="00D3638D">
              <w:rPr>
                <w:b/>
                <w:bCs/>
                <w:color w:val="FFC000"/>
                <w:sz w:val="24"/>
                <w:szCs w:val="24"/>
              </w:rPr>
              <w:t>Amber</w:t>
            </w:r>
          </w:p>
        </w:tc>
      </w:tr>
      <w:tr w:rsidR="008A02B4" w14:paraId="4E47E50C" w14:textId="77777777" w:rsidTr="003F121D">
        <w:trPr>
          <w:cantSplit/>
          <w:trHeight w:val="972"/>
        </w:trPr>
        <w:tc>
          <w:tcPr>
            <w:tcW w:w="1703" w:type="dxa"/>
            <w:shd w:val="clear" w:color="auto" w:fill="auto"/>
            <w:vAlign w:val="center"/>
          </w:tcPr>
          <w:p w14:paraId="4E47E50A" w14:textId="77777777" w:rsidR="0077663E" w:rsidRPr="00017C72" w:rsidRDefault="0089085C" w:rsidP="005B3B22">
            <w:pPr>
              <w:widowControl w:val="0"/>
              <w:rPr>
                <w:b/>
                <w:bCs/>
                <w:color w:val="FF0000"/>
              </w:rPr>
            </w:pPr>
            <w:r w:rsidRPr="00A54B9C">
              <w:rPr>
                <w:b/>
                <w:bCs/>
              </w:rPr>
              <w:t>Issue:</w:t>
            </w:r>
          </w:p>
        </w:tc>
        <w:tc>
          <w:tcPr>
            <w:tcW w:w="8231" w:type="dxa"/>
            <w:gridSpan w:val="2"/>
            <w:shd w:val="clear" w:color="auto" w:fill="auto"/>
            <w:vAlign w:val="center"/>
          </w:tcPr>
          <w:p w14:paraId="4E47E50B" w14:textId="77777777" w:rsidR="0077663E" w:rsidRPr="003F121D" w:rsidRDefault="0089085C" w:rsidP="005B3B22">
            <w:pPr>
              <w:widowControl w:val="0"/>
              <w:rPr>
                <w:rFonts w:eastAsia="Calibri" w:cs="Arial"/>
                <w:bCs/>
              </w:rPr>
            </w:pPr>
            <w:r w:rsidRPr="001F6320">
              <w:rPr>
                <w:rFonts w:eastAsia="Calibri" w:cs="Arial"/>
                <w:bCs/>
              </w:rPr>
              <w:t xml:space="preserve">Consultation opportunities with stakeholders to develop action plans for each neighbourhood hub </w:t>
            </w:r>
            <w:r>
              <w:rPr>
                <w:rFonts w:eastAsia="Calibri" w:cs="Arial"/>
                <w:bCs/>
              </w:rPr>
              <w:t xml:space="preserve">area </w:t>
            </w:r>
            <w:r w:rsidRPr="001F6320">
              <w:rPr>
                <w:rFonts w:eastAsia="Calibri" w:cs="Arial"/>
                <w:bCs/>
              </w:rPr>
              <w:t xml:space="preserve">have been impacted </w:t>
            </w:r>
            <w:r>
              <w:rPr>
                <w:rFonts w:eastAsia="Calibri" w:cs="Arial"/>
                <w:bCs/>
              </w:rPr>
              <w:t>by the ongoing restrictions. P</w:t>
            </w:r>
            <w:r w:rsidRPr="001F6320">
              <w:rPr>
                <w:rFonts w:eastAsia="Calibri" w:cs="Arial"/>
                <w:bCs/>
              </w:rPr>
              <w:t xml:space="preserve">ublic meetings which were </w:t>
            </w:r>
            <w:r>
              <w:rPr>
                <w:rFonts w:eastAsia="Calibri" w:cs="Arial"/>
                <w:bCs/>
              </w:rPr>
              <w:t>forecast to take place</w:t>
            </w:r>
            <w:r w:rsidRPr="001F6320">
              <w:rPr>
                <w:rFonts w:eastAsia="Calibri" w:cs="Arial"/>
                <w:bCs/>
              </w:rPr>
              <w:t xml:space="preserve"> in February 2021 have been delayed. Members have re-visited projects contained in action plans to ensure that progress can be made in compliance with COVID restrictions.</w:t>
            </w:r>
          </w:p>
        </w:tc>
      </w:tr>
      <w:tr w:rsidR="008A02B4" w14:paraId="4E47E512" w14:textId="77777777" w:rsidTr="003F121D">
        <w:trPr>
          <w:cantSplit/>
          <w:trHeight w:val="1859"/>
        </w:trPr>
        <w:tc>
          <w:tcPr>
            <w:tcW w:w="1703" w:type="dxa"/>
            <w:shd w:val="clear" w:color="auto" w:fill="auto"/>
            <w:vAlign w:val="center"/>
          </w:tcPr>
          <w:p w14:paraId="4E47E50D" w14:textId="77777777" w:rsidR="0077663E" w:rsidRDefault="0089085C" w:rsidP="005B3B22">
            <w:pPr>
              <w:widowControl w:val="0"/>
            </w:pPr>
            <w:r w:rsidRPr="00A54B9C">
              <w:rPr>
                <w:b/>
                <w:bCs/>
              </w:rPr>
              <w:t xml:space="preserve">Actions </w:t>
            </w:r>
            <w:r>
              <w:rPr>
                <w:b/>
                <w:bCs/>
              </w:rPr>
              <w:t xml:space="preserve">Plan -What will be done: </w:t>
            </w:r>
          </w:p>
        </w:tc>
        <w:tc>
          <w:tcPr>
            <w:tcW w:w="8231" w:type="dxa"/>
            <w:gridSpan w:val="2"/>
            <w:shd w:val="clear" w:color="auto" w:fill="auto"/>
            <w:vAlign w:val="center"/>
          </w:tcPr>
          <w:p w14:paraId="4E47E50E" w14:textId="77777777" w:rsidR="0077663E" w:rsidRDefault="0089085C" w:rsidP="005B3B22">
            <w:pPr>
              <w:widowControl w:val="0"/>
              <w:rPr>
                <w:rFonts w:eastAsia="Calibri" w:cs="Arial"/>
                <w:bCs/>
              </w:rPr>
            </w:pPr>
            <w:r w:rsidRPr="001F6320">
              <w:rPr>
                <w:rFonts w:eastAsia="Calibri" w:cs="Arial"/>
                <w:bCs/>
              </w:rPr>
              <w:t>There are no public meetings being planned for 2021, therefore alternative methods of communication and engagemen</w:t>
            </w:r>
            <w:r>
              <w:rPr>
                <w:rFonts w:eastAsia="Calibri" w:cs="Arial"/>
                <w:bCs/>
              </w:rPr>
              <w:t>t to be used include:</w:t>
            </w:r>
          </w:p>
          <w:p w14:paraId="4E47E50F" w14:textId="77777777" w:rsidR="0077663E" w:rsidRDefault="0089085C" w:rsidP="0077663E">
            <w:pPr>
              <w:widowControl w:val="0"/>
              <w:numPr>
                <w:ilvl w:val="0"/>
                <w:numId w:val="18"/>
              </w:numPr>
              <w:spacing w:after="0" w:line="240" w:lineRule="auto"/>
              <w:rPr>
                <w:rFonts w:eastAsia="Calibri" w:cs="Arial"/>
                <w:bCs/>
              </w:rPr>
            </w:pPr>
            <w:r>
              <w:rPr>
                <w:rFonts w:eastAsia="Calibri" w:cs="Arial"/>
                <w:bCs/>
              </w:rPr>
              <w:t>The distribution of an e-newsletter via email, social media or printed (where necessary);</w:t>
            </w:r>
          </w:p>
          <w:p w14:paraId="4E47E510" w14:textId="77777777" w:rsidR="0077663E" w:rsidRDefault="0089085C" w:rsidP="0077663E">
            <w:pPr>
              <w:widowControl w:val="0"/>
              <w:numPr>
                <w:ilvl w:val="0"/>
                <w:numId w:val="18"/>
              </w:numPr>
              <w:spacing w:after="0" w:line="240" w:lineRule="auto"/>
              <w:rPr>
                <w:rFonts w:eastAsia="Calibri" w:cs="Arial"/>
                <w:bCs/>
              </w:rPr>
            </w:pPr>
            <w:r>
              <w:rPr>
                <w:rFonts w:eastAsia="Calibri" w:cs="Arial"/>
                <w:bCs/>
              </w:rPr>
              <w:t>Facebook page for each Community Hub area;</w:t>
            </w:r>
          </w:p>
          <w:p w14:paraId="4E47E511" w14:textId="77777777" w:rsidR="0077663E" w:rsidRPr="003F121D" w:rsidRDefault="0089085C" w:rsidP="005B3B22">
            <w:pPr>
              <w:widowControl w:val="0"/>
              <w:numPr>
                <w:ilvl w:val="0"/>
                <w:numId w:val="18"/>
              </w:numPr>
              <w:spacing w:after="0" w:line="240" w:lineRule="auto"/>
              <w:rPr>
                <w:rFonts w:eastAsia="Calibri" w:cs="Arial"/>
                <w:bCs/>
              </w:rPr>
            </w:pPr>
            <w:r>
              <w:rPr>
                <w:rFonts w:eastAsia="Calibri" w:cs="Arial"/>
                <w:bCs/>
              </w:rPr>
              <w:t xml:space="preserve">Local Facebook groups (e.g. Leyland Hub, </w:t>
            </w:r>
            <w:r>
              <w:t>Proud to be a Brigger, etc</w:t>
            </w:r>
            <w:r>
              <w:rPr>
                <w:rFonts w:eastAsia="Calibri" w:cs="Arial"/>
                <w:bCs/>
              </w:rPr>
              <w:t xml:space="preserve">) </w:t>
            </w:r>
          </w:p>
        </w:tc>
      </w:tr>
    </w:tbl>
    <w:tbl>
      <w:tblPr>
        <w:tblpPr w:leftFromText="180" w:rightFromText="180" w:vertAnchor="text" w:horzAnchor="margin" w:tblpY="35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173"/>
        <w:gridCol w:w="2054"/>
      </w:tblGrid>
      <w:tr w:rsidR="008A02B4" w14:paraId="4E47E516" w14:textId="77777777" w:rsidTr="003F121D">
        <w:trPr>
          <w:trHeight w:val="979"/>
        </w:trPr>
        <w:tc>
          <w:tcPr>
            <w:tcW w:w="7869" w:type="dxa"/>
            <w:gridSpan w:val="2"/>
            <w:shd w:val="clear" w:color="auto" w:fill="auto"/>
            <w:vAlign w:val="center"/>
          </w:tcPr>
          <w:p w14:paraId="4E47E513" w14:textId="77777777" w:rsidR="003F121D" w:rsidRDefault="0089085C" w:rsidP="003F121D">
            <w:pPr>
              <w:widowControl w:val="0"/>
              <w:rPr>
                <w:rFonts w:eastAsia="Calibri"/>
                <w:b/>
              </w:rPr>
            </w:pPr>
            <w:bookmarkStart w:id="4" w:name="_Hlk64642660"/>
            <w:r w:rsidRPr="00024338">
              <w:rPr>
                <w:b/>
                <w:bCs/>
              </w:rPr>
              <w:t xml:space="preserve">Establish a </w:t>
            </w:r>
            <w:r>
              <w:rPr>
                <w:b/>
                <w:bCs/>
              </w:rPr>
              <w:t>Y</w:t>
            </w:r>
            <w:r w:rsidRPr="00024338">
              <w:rPr>
                <w:b/>
                <w:bCs/>
              </w:rPr>
              <w:t xml:space="preserve">outh </w:t>
            </w:r>
            <w:r>
              <w:rPr>
                <w:b/>
                <w:bCs/>
              </w:rPr>
              <w:t>C</w:t>
            </w:r>
            <w:r w:rsidRPr="00024338">
              <w:rPr>
                <w:b/>
                <w:bCs/>
              </w:rPr>
              <w:t>ouncil</w:t>
            </w:r>
            <w:r w:rsidRPr="003510A3">
              <w:rPr>
                <w:rFonts w:eastAsia="Calibri"/>
                <w:b/>
              </w:rPr>
              <w:t>:</w:t>
            </w:r>
          </w:p>
          <w:p w14:paraId="4E47E514" w14:textId="77777777" w:rsidR="003F121D" w:rsidRPr="009B192A" w:rsidRDefault="0089085C" w:rsidP="003F121D">
            <w:pPr>
              <w:widowControl w:val="0"/>
              <w:rPr>
                <w:bCs/>
              </w:rPr>
            </w:pPr>
            <w:r>
              <w:t>By working with schools to promote democracy and design a model that works for young people.</w:t>
            </w:r>
          </w:p>
        </w:tc>
        <w:tc>
          <w:tcPr>
            <w:tcW w:w="2054" w:type="dxa"/>
            <w:shd w:val="clear" w:color="auto" w:fill="auto"/>
            <w:vAlign w:val="center"/>
          </w:tcPr>
          <w:p w14:paraId="4E47E515" w14:textId="77777777" w:rsidR="003F121D" w:rsidRPr="00D3638D" w:rsidRDefault="0089085C" w:rsidP="003F121D">
            <w:pPr>
              <w:pStyle w:val="ListParagraph"/>
              <w:widowControl w:val="0"/>
              <w:spacing w:after="0"/>
              <w:ind w:left="0"/>
              <w:jc w:val="center"/>
              <w:outlineLvl w:val="0"/>
              <w:rPr>
                <w:b/>
                <w:color w:val="FFC000"/>
              </w:rPr>
            </w:pPr>
            <w:r w:rsidRPr="00D3638D">
              <w:rPr>
                <w:b/>
                <w:bCs/>
                <w:color w:val="FFC000"/>
                <w:sz w:val="24"/>
                <w:szCs w:val="24"/>
              </w:rPr>
              <w:t>Amber</w:t>
            </w:r>
          </w:p>
        </w:tc>
      </w:tr>
      <w:tr w:rsidR="008A02B4" w14:paraId="4E47E519" w14:textId="77777777" w:rsidTr="003F121D">
        <w:trPr>
          <w:cantSplit/>
          <w:trHeight w:val="1210"/>
        </w:trPr>
        <w:tc>
          <w:tcPr>
            <w:tcW w:w="1696" w:type="dxa"/>
            <w:shd w:val="clear" w:color="auto" w:fill="auto"/>
            <w:vAlign w:val="center"/>
          </w:tcPr>
          <w:p w14:paraId="4E47E517" w14:textId="77777777" w:rsidR="003F121D" w:rsidRPr="00A54B9C" w:rsidRDefault="0089085C" w:rsidP="003F121D">
            <w:pPr>
              <w:widowControl w:val="0"/>
              <w:rPr>
                <w:b/>
                <w:bCs/>
              </w:rPr>
            </w:pPr>
            <w:r w:rsidRPr="00A54B9C">
              <w:rPr>
                <w:b/>
                <w:bCs/>
              </w:rPr>
              <w:t>Issue:</w:t>
            </w:r>
          </w:p>
        </w:tc>
        <w:tc>
          <w:tcPr>
            <w:tcW w:w="8227" w:type="dxa"/>
            <w:gridSpan w:val="2"/>
            <w:shd w:val="clear" w:color="auto" w:fill="auto"/>
            <w:vAlign w:val="center"/>
          </w:tcPr>
          <w:p w14:paraId="4E47E518" w14:textId="77777777" w:rsidR="003F121D" w:rsidRPr="003F121D" w:rsidRDefault="0089085C" w:rsidP="003F121D">
            <w:pPr>
              <w:widowControl w:val="0"/>
              <w:rPr>
                <w:rFonts w:eastAsia="Calibri" w:cs="Arial"/>
                <w:bCs/>
              </w:rPr>
            </w:pPr>
            <w:r w:rsidRPr="00E62AE8">
              <w:rPr>
                <w:rFonts w:eastAsia="Calibri" w:cs="Arial"/>
                <w:bCs/>
              </w:rPr>
              <w:t>In quarter three a project team has been established and best practi</w:t>
            </w:r>
            <w:r>
              <w:rPr>
                <w:rFonts w:eastAsia="Calibri" w:cs="Arial"/>
                <w:bCs/>
              </w:rPr>
              <w:t>c</w:t>
            </w:r>
            <w:r w:rsidRPr="00E62AE8">
              <w:rPr>
                <w:rFonts w:eastAsia="Calibri" w:cs="Arial"/>
                <w:bCs/>
              </w:rPr>
              <w:t xml:space="preserve">e research has been undertaken. However, the </w:t>
            </w:r>
            <w:r>
              <w:rPr>
                <w:rFonts w:eastAsia="Calibri" w:cs="Arial"/>
                <w:bCs/>
              </w:rPr>
              <w:t xml:space="preserve">current restrictions have created additional challenges with the logistics of engaging young people in the design of the Youth Council model, particularly within schools.  </w:t>
            </w:r>
            <w:r w:rsidRPr="00E62AE8">
              <w:rPr>
                <w:rFonts w:eastAsia="Calibri" w:cs="Arial"/>
                <w:bCs/>
              </w:rPr>
              <w:t xml:space="preserve"> </w:t>
            </w:r>
          </w:p>
        </w:tc>
      </w:tr>
      <w:tr w:rsidR="008A02B4" w14:paraId="4E47E51C" w14:textId="77777777" w:rsidTr="003F121D">
        <w:trPr>
          <w:cantSplit/>
          <w:trHeight w:val="1642"/>
        </w:trPr>
        <w:tc>
          <w:tcPr>
            <w:tcW w:w="1696" w:type="dxa"/>
            <w:shd w:val="clear" w:color="auto" w:fill="auto"/>
            <w:vAlign w:val="center"/>
          </w:tcPr>
          <w:p w14:paraId="4E47E51A" w14:textId="77777777" w:rsidR="003F121D" w:rsidRDefault="0089085C" w:rsidP="003F121D">
            <w:pPr>
              <w:widowControl w:val="0"/>
            </w:pPr>
            <w:r w:rsidRPr="00A54B9C">
              <w:rPr>
                <w:b/>
                <w:bCs/>
              </w:rPr>
              <w:t xml:space="preserve">Actions </w:t>
            </w:r>
            <w:r>
              <w:rPr>
                <w:b/>
                <w:bCs/>
              </w:rPr>
              <w:t xml:space="preserve">Plan -What will be done: </w:t>
            </w:r>
          </w:p>
        </w:tc>
        <w:tc>
          <w:tcPr>
            <w:tcW w:w="8227" w:type="dxa"/>
            <w:gridSpan w:val="2"/>
            <w:shd w:val="clear" w:color="auto" w:fill="auto"/>
            <w:vAlign w:val="center"/>
          </w:tcPr>
          <w:p w14:paraId="4E47E51B" w14:textId="77777777" w:rsidR="003F121D" w:rsidRPr="00E62AE8" w:rsidRDefault="0089085C" w:rsidP="003F121D">
            <w:pPr>
              <w:widowControl w:val="0"/>
            </w:pPr>
            <w:r w:rsidRPr="00E62AE8">
              <w:rPr>
                <w:rFonts w:eastAsia="Calibri" w:cs="Arial"/>
                <w:bCs/>
              </w:rPr>
              <w:t xml:space="preserve">To bring the project back on track </w:t>
            </w:r>
            <w:r>
              <w:rPr>
                <w:rFonts w:eastAsia="Calibri" w:cs="Arial"/>
                <w:bCs/>
              </w:rPr>
              <w:t>other options are being developed with preparatory work to take place over the summer so that engagement work can start within schools from September 2021.  This focussed activity will bring the project back on track and ensure that the project achieves its overall objective of encouraging democratic awareness and participation amongst young people.</w:t>
            </w:r>
          </w:p>
        </w:tc>
      </w:tr>
      <w:bookmarkEnd w:id="4"/>
    </w:tbl>
    <w:p w14:paraId="4E47E51D" w14:textId="77777777" w:rsidR="003F121D" w:rsidRDefault="00E92667"/>
    <w:p w14:paraId="4E47E51E" w14:textId="77777777" w:rsidR="0077663E" w:rsidRDefault="00E92667" w:rsidP="00CA04F3">
      <w:pPr>
        <w:pStyle w:val="Heading2"/>
        <w:rPr>
          <w:rFonts w:asciiTheme="majorHAnsi" w:hAnsiTheme="majorHAnsi" w:cstheme="majorHAnsi"/>
          <w:sz w:val="22"/>
        </w:rPr>
      </w:pPr>
    </w:p>
    <w:p w14:paraId="4E47E51F" w14:textId="77777777" w:rsidR="0077663E" w:rsidRDefault="00E92667" w:rsidP="00CA04F3">
      <w:pPr>
        <w:pStyle w:val="Heading2"/>
        <w:rPr>
          <w:rFonts w:asciiTheme="majorHAnsi" w:hAnsiTheme="majorHAnsi" w:cstheme="majorHAnsi"/>
          <w:sz w:val="22"/>
        </w:rPr>
      </w:pPr>
    </w:p>
    <w:p w14:paraId="4E47E520" w14:textId="77777777" w:rsidR="0077663E" w:rsidRDefault="0089085C" w:rsidP="00CA04F3">
      <w:pPr>
        <w:pStyle w:val="Heading2"/>
        <w:rPr>
          <w:rFonts w:asciiTheme="majorHAnsi" w:hAnsiTheme="majorHAnsi" w:cstheme="majorHAnsi"/>
          <w:sz w:val="22"/>
        </w:rPr>
      </w:pPr>
      <w:r w:rsidRPr="003F121D">
        <w:rPr>
          <w:rFonts w:asciiTheme="majorHAnsi" w:hAnsiTheme="majorHAnsi" w:cstheme="majorHAnsi"/>
          <w:sz w:val="22"/>
        </w:rPr>
        <w:lastRenderedPageBreak/>
        <w:t>Key Performance Indicators</w:t>
      </w:r>
    </w:p>
    <w:p w14:paraId="4E47E521"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Of the eight performance measures reported under this outcome, two are due to be reported this quarter as baseline measures. A full list of the performance indicators is included in Appendix 1 and an explanation of performance provided below.</w:t>
      </w:r>
    </w:p>
    <w:tbl>
      <w:tblPr>
        <w:tblpPr w:leftFromText="180" w:rightFromText="180" w:vertAnchor="page" w:horzAnchor="margin" w:tblpY="2967"/>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29" w14:textId="77777777" w:rsidTr="008B54C1">
        <w:trPr>
          <w:trHeight w:val="254"/>
        </w:trPr>
        <w:tc>
          <w:tcPr>
            <w:tcW w:w="3233" w:type="dxa"/>
            <w:shd w:val="clear" w:color="auto" w:fill="BFBFBF"/>
            <w:vAlign w:val="center"/>
          </w:tcPr>
          <w:p w14:paraId="4E47E522" w14:textId="77777777" w:rsidR="008B54C1" w:rsidRPr="003F121D" w:rsidRDefault="0089085C" w:rsidP="008B54C1">
            <w:pPr>
              <w:widowControl w:val="0"/>
              <w:spacing w:after="160" w:line="256" w:lineRule="auto"/>
              <w:contextualSpacing/>
              <w:outlineLvl w:val="0"/>
              <w:rPr>
                <w:rFonts w:ascii="Arial" w:eastAsia="Calibri" w:hAnsi="Arial" w:cs="Times New Roman"/>
                <w:b/>
                <w:bCs/>
              </w:rPr>
            </w:pPr>
            <w:bookmarkStart w:id="5" w:name="_Hlk64384571"/>
            <w:r w:rsidRPr="003F121D">
              <w:rPr>
                <w:rFonts w:ascii="Arial" w:eastAsia="Calibri" w:hAnsi="Arial" w:cs="Times New Roman"/>
                <w:b/>
                <w:bCs/>
              </w:rPr>
              <w:t>Key Performance Indicator</w:t>
            </w:r>
          </w:p>
        </w:tc>
        <w:tc>
          <w:tcPr>
            <w:tcW w:w="1161" w:type="dxa"/>
            <w:shd w:val="clear" w:color="auto" w:fill="BFBFBF"/>
            <w:vAlign w:val="center"/>
          </w:tcPr>
          <w:p w14:paraId="4E47E523"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Target</w:t>
            </w:r>
          </w:p>
        </w:tc>
        <w:tc>
          <w:tcPr>
            <w:tcW w:w="1560" w:type="dxa"/>
            <w:shd w:val="clear" w:color="auto" w:fill="BFBFBF"/>
            <w:vAlign w:val="center"/>
          </w:tcPr>
          <w:p w14:paraId="4E47E524"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Q3 2019/20</w:t>
            </w:r>
          </w:p>
        </w:tc>
        <w:tc>
          <w:tcPr>
            <w:tcW w:w="1275" w:type="dxa"/>
            <w:shd w:val="clear" w:color="auto" w:fill="BFBFBF"/>
            <w:vAlign w:val="center"/>
          </w:tcPr>
          <w:p w14:paraId="4E47E525"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Quarter 3</w:t>
            </w:r>
          </w:p>
          <w:p w14:paraId="4E47E526"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2020/21</w:t>
            </w:r>
          </w:p>
        </w:tc>
        <w:tc>
          <w:tcPr>
            <w:tcW w:w="1276" w:type="dxa"/>
            <w:shd w:val="clear" w:color="auto" w:fill="BFBFBF"/>
            <w:vAlign w:val="center"/>
          </w:tcPr>
          <w:p w14:paraId="4E47E527"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Symbol </w:t>
            </w:r>
          </w:p>
        </w:tc>
        <w:tc>
          <w:tcPr>
            <w:tcW w:w="1278" w:type="dxa"/>
            <w:shd w:val="clear" w:color="auto" w:fill="BFBFBF"/>
            <w:vAlign w:val="center"/>
          </w:tcPr>
          <w:p w14:paraId="4E47E528"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Trend</w:t>
            </w:r>
          </w:p>
        </w:tc>
      </w:tr>
      <w:tr w:rsidR="008A02B4" w14:paraId="4E47E531" w14:textId="77777777" w:rsidTr="008B54C1">
        <w:trPr>
          <w:trHeight w:val="834"/>
        </w:trPr>
        <w:tc>
          <w:tcPr>
            <w:tcW w:w="3233" w:type="dxa"/>
            <w:shd w:val="clear" w:color="auto" w:fill="auto"/>
            <w:vAlign w:val="center"/>
          </w:tcPr>
          <w:p w14:paraId="4E47E52A" w14:textId="77777777" w:rsidR="008B54C1" w:rsidRPr="003F121D" w:rsidRDefault="0089085C" w:rsidP="008B54C1">
            <w:pPr>
              <w:widowControl w:val="0"/>
              <w:spacing w:after="0" w:line="256" w:lineRule="auto"/>
              <w:contextualSpacing/>
              <w:outlineLvl w:val="0"/>
              <w:rPr>
                <w:rFonts w:ascii="Arial" w:eastAsia="Calibri" w:hAnsi="Arial" w:cs="Times New Roman"/>
              </w:rPr>
            </w:pPr>
            <w:r w:rsidRPr="003F121D">
              <w:rPr>
                <w:rFonts w:ascii="Arial" w:eastAsia="Calibri" w:hAnsi="Arial" w:cs="Times New Roman"/>
              </w:rPr>
              <w:t>Number of meals provided to school age children through holiday hunger offer</w:t>
            </w:r>
          </w:p>
        </w:tc>
        <w:tc>
          <w:tcPr>
            <w:tcW w:w="1161" w:type="dxa"/>
            <w:shd w:val="clear" w:color="auto" w:fill="auto"/>
            <w:vAlign w:val="center"/>
          </w:tcPr>
          <w:p w14:paraId="4E47E52B"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Pr>
                <w:rFonts w:eastAsia="Calibri"/>
              </w:rPr>
              <w:t>Target to improve trend</w:t>
            </w:r>
          </w:p>
        </w:tc>
        <w:tc>
          <w:tcPr>
            <w:tcW w:w="1560" w:type="dxa"/>
            <w:shd w:val="clear" w:color="auto" w:fill="auto"/>
            <w:vAlign w:val="center"/>
          </w:tcPr>
          <w:p w14:paraId="4E47E52C"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sidRPr="003F121D">
              <w:rPr>
                <w:rFonts w:ascii="Arial" w:eastAsia="Calibri" w:hAnsi="Arial" w:cs="Times New Roman"/>
              </w:rPr>
              <w:t>2,065</w:t>
            </w:r>
          </w:p>
          <w:p w14:paraId="4E47E52D"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sidRPr="003F121D">
              <w:rPr>
                <w:rFonts w:ascii="Arial" w:eastAsia="Calibri" w:hAnsi="Arial" w:cs="Times New Roman"/>
              </w:rPr>
              <w:t>(Q3:2019/20)</w:t>
            </w:r>
          </w:p>
        </w:tc>
        <w:tc>
          <w:tcPr>
            <w:tcW w:w="1275" w:type="dxa"/>
            <w:shd w:val="clear" w:color="auto" w:fill="auto"/>
            <w:vAlign w:val="center"/>
          </w:tcPr>
          <w:p w14:paraId="4E47E52E" w14:textId="77777777" w:rsidR="008B54C1" w:rsidRPr="003F121D" w:rsidRDefault="0089085C" w:rsidP="008B54C1">
            <w:pPr>
              <w:widowControl w:val="0"/>
              <w:spacing w:after="0" w:line="256" w:lineRule="auto"/>
              <w:contextualSpacing/>
              <w:jc w:val="center"/>
              <w:outlineLvl w:val="0"/>
              <w:rPr>
                <w:rFonts w:ascii="Arial" w:eastAsia="Calibri" w:hAnsi="Arial" w:cs="Times New Roman"/>
                <w:b/>
                <w:bCs/>
              </w:rPr>
            </w:pPr>
            <w:r w:rsidRPr="003F121D">
              <w:rPr>
                <w:rFonts w:ascii="Arial" w:eastAsia="Calibri" w:hAnsi="Arial" w:cs="Times New Roman"/>
                <w:b/>
                <w:bCs/>
              </w:rPr>
              <w:t>15,685</w:t>
            </w:r>
          </w:p>
        </w:tc>
        <w:tc>
          <w:tcPr>
            <w:tcW w:w="1276" w:type="dxa"/>
            <w:shd w:val="clear" w:color="auto" w:fill="auto"/>
            <w:vAlign w:val="center"/>
          </w:tcPr>
          <w:p w14:paraId="4E47E52F" w14:textId="77777777" w:rsidR="008B54C1" w:rsidRPr="003F121D" w:rsidRDefault="0089085C" w:rsidP="008B54C1">
            <w:pPr>
              <w:widowControl w:val="0"/>
              <w:spacing w:after="0" w:line="256" w:lineRule="auto"/>
              <w:contextualSpacing/>
              <w:jc w:val="center"/>
              <w:outlineLvl w:val="0"/>
              <w:rPr>
                <w:rFonts w:ascii="Arial" w:eastAsia="Calibri" w:hAnsi="Arial" w:cs="Times New Roman"/>
                <w:color w:val="5B9BD5"/>
              </w:rPr>
            </w:pPr>
            <w:r w:rsidRPr="003F121D">
              <w:rPr>
                <w:rFonts w:ascii="Arial" w:eastAsia="Calibri" w:hAnsi="Arial" w:cs="Times New Roman"/>
                <w:lang w:val="en-US"/>
              </w:rPr>
              <w:t>-</w:t>
            </w:r>
          </w:p>
        </w:tc>
        <w:tc>
          <w:tcPr>
            <w:tcW w:w="1278" w:type="dxa"/>
            <w:shd w:val="clear" w:color="auto" w:fill="auto"/>
            <w:vAlign w:val="center"/>
          </w:tcPr>
          <w:p w14:paraId="4E47E530" w14:textId="77777777" w:rsidR="008B54C1" w:rsidRPr="003F121D" w:rsidRDefault="0089085C" w:rsidP="008B54C1">
            <w:pPr>
              <w:widowControl w:val="0"/>
              <w:spacing w:after="0" w:line="256" w:lineRule="auto"/>
              <w:contextualSpacing/>
              <w:jc w:val="center"/>
              <w:outlineLvl w:val="0"/>
              <w:rPr>
                <w:rFonts w:ascii="Arial" w:eastAsia="Calibri" w:hAnsi="Arial" w:cs="Times New Roman"/>
                <w:sz w:val="20"/>
                <w:szCs w:val="20"/>
              </w:rPr>
            </w:pPr>
            <w:r w:rsidRPr="003F121D">
              <w:rPr>
                <w:rFonts w:ascii="Arial" w:eastAsia="Calibri" w:hAnsi="Arial" w:cs="Times New Roman"/>
                <w:sz w:val="18"/>
                <w:szCs w:val="18"/>
              </w:rPr>
              <w:t>-</w:t>
            </w:r>
          </w:p>
        </w:tc>
      </w:tr>
      <w:tr w:rsidR="008A02B4" w14:paraId="4E47E535" w14:textId="77777777" w:rsidTr="008B54C1">
        <w:trPr>
          <w:trHeight w:val="132"/>
        </w:trPr>
        <w:tc>
          <w:tcPr>
            <w:tcW w:w="3233" w:type="dxa"/>
            <w:shd w:val="clear" w:color="auto" w:fill="auto"/>
          </w:tcPr>
          <w:p w14:paraId="4E47E532" w14:textId="77777777" w:rsidR="008B54C1" w:rsidRPr="003F121D" w:rsidRDefault="0089085C" w:rsidP="008B54C1">
            <w:pPr>
              <w:widowControl w:val="0"/>
              <w:spacing w:after="160" w:line="256" w:lineRule="auto"/>
              <w:contextualSpacing/>
              <w:outlineLvl w:val="0"/>
              <w:rPr>
                <w:rFonts w:ascii="Arial" w:eastAsia="Calibri" w:hAnsi="Arial" w:cs="Times New Roman"/>
                <w:b/>
                <w:bCs/>
              </w:rPr>
            </w:pPr>
            <w:r w:rsidRPr="003F121D">
              <w:rPr>
                <w:rFonts w:ascii="Arial" w:eastAsia="Calibri" w:hAnsi="Arial" w:cs="Times New Roman"/>
                <w:b/>
                <w:bCs/>
              </w:rPr>
              <w:t>Commentary</w:t>
            </w:r>
          </w:p>
        </w:tc>
        <w:tc>
          <w:tcPr>
            <w:tcW w:w="6550" w:type="dxa"/>
            <w:gridSpan w:val="5"/>
            <w:shd w:val="clear" w:color="auto" w:fill="auto"/>
            <w:vAlign w:val="center"/>
          </w:tcPr>
          <w:p w14:paraId="4E47E533" w14:textId="77777777" w:rsidR="008B54C1" w:rsidRPr="003F121D" w:rsidRDefault="0089085C" w:rsidP="008B54C1">
            <w:pPr>
              <w:widowControl w:val="0"/>
              <w:spacing w:after="160" w:line="256" w:lineRule="auto"/>
              <w:contextualSpacing/>
              <w:outlineLvl w:val="0"/>
              <w:rPr>
                <w:rFonts w:ascii="Arial" w:eastAsia="Calibri" w:hAnsi="Arial" w:cs="Times New Roman"/>
              </w:rPr>
            </w:pPr>
            <w:r w:rsidRPr="003F121D">
              <w:rPr>
                <w:rFonts w:ascii="Arial" w:eastAsia="Calibri" w:hAnsi="Arial" w:cs="Times New Roman"/>
              </w:rPr>
              <w:t>During 2020, the holiday hunger scheme was widened, with more schools being engaged.  In quarter three 2019, 16 schools were eligible to participate in the scheme. However, by quarter three 2020 all 51 of South Ribble’s schools were included.</w:t>
            </w:r>
          </w:p>
          <w:p w14:paraId="4E47E534" w14:textId="77777777" w:rsidR="008B54C1" w:rsidRPr="003F121D" w:rsidRDefault="0089085C" w:rsidP="008B54C1">
            <w:pPr>
              <w:widowControl w:val="0"/>
              <w:spacing w:after="160" w:line="256" w:lineRule="auto"/>
              <w:contextualSpacing/>
              <w:outlineLvl w:val="0"/>
              <w:rPr>
                <w:rFonts w:ascii="Arial" w:eastAsia="Calibri" w:hAnsi="Arial" w:cs="Times New Roman"/>
              </w:rPr>
            </w:pPr>
            <w:r w:rsidRPr="003F121D">
              <w:rPr>
                <w:rFonts w:ascii="Arial" w:eastAsia="Calibri" w:hAnsi="Arial" w:cs="Times New Roman"/>
              </w:rPr>
              <w:t>The delivery model for holiday hunger has changed during COVID-19, as the pop-up shop / voucher system was not feasible.  The Council has continued to work with teachers to identify the most vulnerable children, and food parcels have been provided for schools to distribute to ensure that all children are able to access food where the need exists.  After the pandemic, delivery methods will again be reviewed for effectiveness.</w:t>
            </w:r>
          </w:p>
        </w:tc>
      </w:tr>
      <w:bookmarkEnd w:id="5"/>
    </w:tbl>
    <w:p w14:paraId="4E47E536" w14:textId="77777777" w:rsidR="003F121D" w:rsidRDefault="00E92667" w:rsidP="00CA04F3">
      <w:pPr>
        <w:pStyle w:val="Heading2"/>
        <w:rPr>
          <w:rFonts w:asciiTheme="majorHAnsi" w:hAnsiTheme="majorHAnsi" w:cstheme="majorHAnsi"/>
          <w:sz w:val="22"/>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3E" w14:textId="77777777" w:rsidTr="003F121D">
        <w:trPr>
          <w:trHeight w:val="254"/>
        </w:trPr>
        <w:tc>
          <w:tcPr>
            <w:tcW w:w="3233" w:type="dxa"/>
            <w:shd w:val="clear" w:color="auto" w:fill="BFBFBF"/>
            <w:vAlign w:val="center"/>
          </w:tcPr>
          <w:p w14:paraId="4E47E537" w14:textId="77777777" w:rsidR="003F121D" w:rsidRPr="00D7189D" w:rsidRDefault="0089085C" w:rsidP="005B3B22">
            <w:pPr>
              <w:pStyle w:val="ListParagraph"/>
              <w:widowControl w:val="0"/>
              <w:ind w:left="0"/>
              <w:outlineLvl w:val="0"/>
              <w:rPr>
                <w:b/>
                <w:bCs/>
              </w:rPr>
            </w:pPr>
            <w:bookmarkStart w:id="6" w:name="_Hlk64446639"/>
            <w:r w:rsidRPr="00D7189D">
              <w:rPr>
                <w:b/>
                <w:bCs/>
              </w:rPr>
              <w:t>Key Performance Indicator</w:t>
            </w:r>
          </w:p>
        </w:tc>
        <w:tc>
          <w:tcPr>
            <w:tcW w:w="1161" w:type="dxa"/>
            <w:shd w:val="clear" w:color="auto" w:fill="BFBFBF"/>
            <w:vAlign w:val="center"/>
          </w:tcPr>
          <w:p w14:paraId="4E47E538"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4E47E539"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4E47E53A"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 xml:space="preserve">Quarter </w:t>
            </w:r>
            <w:r>
              <w:rPr>
                <w:b/>
                <w:bCs/>
              </w:rPr>
              <w:t>3</w:t>
            </w:r>
          </w:p>
          <w:p w14:paraId="4E47E53B"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2020/21</w:t>
            </w:r>
          </w:p>
        </w:tc>
        <w:tc>
          <w:tcPr>
            <w:tcW w:w="1276" w:type="dxa"/>
            <w:shd w:val="clear" w:color="auto" w:fill="BFBFBF"/>
            <w:vAlign w:val="center"/>
          </w:tcPr>
          <w:p w14:paraId="4E47E53C"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4E47E53D"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Trend</w:t>
            </w:r>
          </w:p>
        </w:tc>
      </w:tr>
      <w:tr w:rsidR="008A02B4" w14:paraId="4E47E546" w14:textId="77777777" w:rsidTr="003F121D">
        <w:trPr>
          <w:trHeight w:val="834"/>
        </w:trPr>
        <w:tc>
          <w:tcPr>
            <w:tcW w:w="3233" w:type="dxa"/>
            <w:shd w:val="clear" w:color="auto" w:fill="auto"/>
            <w:vAlign w:val="center"/>
          </w:tcPr>
          <w:p w14:paraId="4E47E53F" w14:textId="77777777" w:rsidR="003F121D" w:rsidRPr="00D7189D" w:rsidRDefault="0089085C" w:rsidP="005B3B22">
            <w:pPr>
              <w:pStyle w:val="ListParagraph"/>
              <w:widowControl w:val="0"/>
              <w:spacing w:after="0"/>
              <w:ind w:left="0"/>
              <w:outlineLvl w:val="0"/>
            </w:pPr>
            <w:r>
              <w:rPr>
                <w:rFonts w:cs="Arial"/>
              </w:rPr>
              <w:t>Number of residents benefiting from opportunities created by the communities’ team</w:t>
            </w:r>
          </w:p>
        </w:tc>
        <w:tc>
          <w:tcPr>
            <w:tcW w:w="1161" w:type="dxa"/>
            <w:shd w:val="clear" w:color="auto" w:fill="auto"/>
            <w:vAlign w:val="center"/>
          </w:tcPr>
          <w:p w14:paraId="4E47E540" w14:textId="77777777" w:rsidR="003F121D" w:rsidRPr="00D7189D" w:rsidRDefault="0089085C" w:rsidP="005B3B22">
            <w:pPr>
              <w:pStyle w:val="ListParagraph"/>
              <w:widowControl w:val="0"/>
              <w:spacing w:after="0"/>
              <w:ind w:left="0"/>
              <w:jc w:val="center"/>
              <w:outlineLvl w:val="0"/>
            </w:pPr>
            <w:r>
              <w:t>To be baselined 2021/22</w:t>
            </w:r>
          </w:p>
        </w:tc>
        <w:tc>
          <w:tcPr>
            <w:tcW w:w="1560" w:type="dxa"/>
            <w:shd w:val="clear" w:color="auto" w:fill="auto"/>
            <w:vAlign w:val="center"/>
          </w:tcPr>
          <w:p w14:paraId="4E47E541" w14:textId="77777777" w:rsidR="003F121D" w:rsidRPr="00B04BDF" w:rsidRDefault="0089085C" w:rsidP="005B3B22">
            <w:pPr>
              <w:pStyle w:val="ListParagraph"/>
              <w:widowControl w:val="0"/>
              <w:spacing w:after="0"/>
              <w:ind w:left="0"/>
              <w:jc w:val="center"/>
              <w:outlineLvl w:val="0"/>
              <w:rPr>
                <w:rFonts w:ascii="Arial" w:hAnsi="Arial" w:cs="Arial"/>
                <w:sz w:val="18"/>
                <w:szCs w:val="18"/>
                <w:lang w:val="en-US"/>
              </w:rPr>
            </w:pPr>
            <w:r w:rsidRPr="00B04BDF">
              <w:rPr>
                <w:rFonts w:ascii="Arial" w:hAnsi="Arial" w:cs="Arial"/>
                <w:sz w:val="18"/>
                <w:szCs w:val="18"/>
                <w:lang w:val="en-US"/>
              </w:rPr>
              <w:t>Data Unavailable</w:t>
            </w:r>
          </w:p>
          <w:p w14:paraId="4E47E542" w14:textId="77777777" w:rsidR="003F121D" w:rsidRPr="00D7189D" w:rsidRDefault="0089085C" w:rsidP="005B3B22">
            <w:pPr>
              <w:pStyle w:val="ListParagraph"/>
              <w:widowControl w:val="0"/>
              <w:spacing w:after="0"/>
              <w:ind w:left="0"/>
              <w:jc w:val="center"/>
              <w:outlineLvl w:val="0"/>
            </w:pPr>
            <w:r w:rsidRPr="00B04BDF">
              <w:rPr>
                <w:rFonts w:ascii="Arial" w:hAnsi="Arial" w:cs="Arial"/>
                <w:sz w:val="18"/>
                <w:szCs w:val="18"/>
                <w:lang w:val="en-US"/>
              </w:rPr>
              <w:t>(New Measure)</w:t>
            </w:r>
          </w:p>
        </w:tc>
        <w:tc>
          <w:tcPr>
            <w:tcW w:w="1275" w:type="dxa"/>
            <w:shd w:val="clear" w:color="auto" w:fill="auto"/>
            <w:vAlign w:val="center"/>
          </w:tcPr>
          <w:p w14:paraId="4E47E543" w14:textId="77777777" w:rsidR="003F121D" w:rsidRPr="003D37EC" w:rsidRDefault="0089085C" w:rsidP="005B3B22">
            <w:pPr>
              <w:pStyle w:val="ListParagraph"/>
              <w:widowControl w:val="0"/>
              <w:spacing w:after="0"/>
              <w:ind w:left="0"/>
              <w:jc w:val="center"/>
              <w:outlineLvl w:val="0"/>
              <w:rPr>
                <w:b/>
                <w:bCs/>
              </w:rPr>
            </w:pPr>
            <w:r>
              <w:rPr>
                <w:b/>
                <w:bCs/>
              </w:rPr>
              <w:t>138</w:t>
            </w:r>
          </w:p>
        </w:tc>
        <w:tc>
          <w:tcPr>
            <w:tcW w:w="1276" w:type="dxa"/>
            <w:shd w:val="clear" w:color="auto" w:fill="auto"/>
            <w:vAlign w:val="center"/>
          </w:tcPr>
          <w:p w14:paraId="4E47E544" w14:textId="77777777" w:rsidR="003F121D" w:rsidRPr="00135C5B" w:rsidRDefault="0089085C" w:rsidP="005B3B22">
            <w:pPr>
              <w:pStyle w:val="ListParagraph"/>
              <w:widowControl w:val="0"/>
              <w:spacing w:after="0"/>
              <w:ind w:left="0"/>
              <w:jc w:val="center"/>
              <w:outlineLvl w:val="0"/>
            </w:pPr>
            <w:r>
              <w:t>-</w:t>
            </w:r>
          </w:p>
        </w:tc>
        <w:tc>
          <w:tcPr>
            <w:tcW w:w="1278" w:type="dxa"/>
            <w:shd w:val="clear" w:color="auto" w:fill="auto"/>
            <w:vAlign w:val="center"/>
          </w:tcPr>
          <w:p w14:paraId="4E47E545" w14:textId="77777777" w:rsidR="003F121D" w:rsidRPr="00135C5B" w:rsidRDefault="0089085C" w:rsidP="005B3B22">
            <w:pPr>
              <w:pStyle w:val="ListParagraph"/>
              <w:widowControl w:val="0"/>
              <w:spacing w:after="0"/>
              <w:ind w:left="0"/>
              <w:jc w:val="center"/>
              <w:outlineLvl w:val="0"/>
            </w:pPr>
            <w:r>
              <w:rPr>
                <w:sz w:val="18"/>
                <w:szCs w:val="18"/>
              </w:rPr>
              <w:t>-</w:t>
            </w:r>
          </w:p>
        </w:tc>
      </w:tr>
      <w:tr w:rsidR="008A02B4" w14:paraId="4E47E550" w14:textId="77777777" w:rsidTr="003F121D">
        <w:trPr>
          <w:trHeight w:val="132"/>
        </w:trPr>
        <w:tc>
          <w:tcPr>
            <w:tcW w:w="3233" w:type="dxa"/>
            <w:shd w:val="clear" w:color="auto" w:fill="auto"/>
          </w:tcPr>
          <w:p w14:paraId="4E47E547" w14:textId="77777777" w:rsidR="003F121D" w:rsidRPr="00D7189D" w:rsidRDefault="0089085C" w:rsidP="005B3B22">
            <w:pPr>
              <w:pStyle w:val="ListParagraph"/>
              <w:widowControl w:val="0"/>
              <w:ind w:left="0"/>
              <w:outlineLvl w:val="0"/>
              <w:rPr>
                <w:b/>
                <w:bCs/>
              </w:rPr>
            </w:pPr>
            <w:r w:rsidRPr="00D7189D">
              <w:rPr>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4E47E548" w14:textId="77777777" w:rsidR="003F121D" w:rsidRDefault="0089085C" w:rsidP="005B3B22">
            <w:pPr>
              <w:pStyle w:val="ListParagraph"/>
              <w:widowControl w:val="0"/>
              <w:ind w:left="0"/>
              <w:outlineLvl w:val="0"/>
            </w:pPr>
            <w:r>
              <w:t>There have been 138 individuals that have been supported through the Communities team via ‘South Ribble Together’. Support has been provided to individuals through:</w:t>
            </w:r>
          </w:p>
          <w:p w14:paraId="4E47E549" w14:textId="77777777" w:rsidR="003F121D" w:rsidRDefault="0089085C" w:rsidP="003F121D">
            <w:pPr>
              <w:pStyle w:val="ListParagraph"/>
              <w:widowControl w:val="0"/>
              <w:numPr>
                <w:ilvl w:val="0"/>
                <w:numId w:val="19"/>
              </w:numPr>
              <w:spacing w:after="0" w:line="240" w:lineRule="auto"/>
              <w:ind w:left="714" w:hanging="357"/>
              <w:outlineLvl w:val="0"/>
            </w:pPr>
            <w:r>
              <w:t xml:space="preserve">The provision of food parcels, foodbank referrals and assisting people to secure priority online shopping slots </w:t>
            </w:r>
          </w:p>
          <w:p w14:paraId="4E47E54A" w14:textId="77777777" w:rsidR="003F121D" w:rsidRDefault="0089085C" w:rsidP="003F121D">
            <w:pPr>
              <w:pStyle w:val="ListParagraph"/>
              <w:widowControl w:val="0"/>
              <w:numPr>
                <w:ilvl w:val="0"/>
                <w:numId w:val="19"/>
              </w:numPr>
              <w:spacing w:after="0" w:line="240" w:lineRule="auto"/>
              <w:ind w:left="714" w:hanging="357"/>
              <w:outlineLvl w:val="0"/>
            </w:pPr>
            <w:r>
              <w:t xml:space="preserve">Collection of medication from Pharmacies and Hospitals, including referral to NHS responders where possible </w:t>
            </w:r>
          </w:p>
          <w:p w14:paraId="4E47E54B" w14:textId="77777777" w:rsidR="003F121D" w:rsidRDefault="0089085C" w:rsidP="003F121D">
            <w:pPr>
              <w:pStyle w:val="ListParagraph"/>
              <w:widowControl w:val="0"/>
              <w:numPr>
                <w:ilvl w:val="0"/>
                <w:numId w:val="19"/>
              </w:numPr>
              <w:spacing w:after="0" w:line="240" w:lineRule="auto"/>
              <w:ind w:left="714" w:hanging="357"/>
              <w:outlineLvl w:val="0"/>
            </w:pPr>
            <w:r>
              <w:t>Welfare calls and visits to vulnerable/isolated residents</w:t>
            </w:r>
          </w:p>
          <w:p w14:paraId="4E47E54C" w14:textId="77777777" w:rsidR="003F121D" w:rsidRDefault="0089085C" w:rsidP="003F121D">
            <w:pPr>
              <w:pStyle w:val="ListParagraph"/>
              <w:widowControl w:val="0"/>
              <w:numPr>
                <w:ilvl w:val="0"/>
                <w:numId w:val="19"/>
              </w:numPr>
              <w:spacing w:after="0" w:line="240" w:lineRule="auto"/>
              <w:ind w:left="714" w:hanging="357"/>
              <w:outlineLvl w:val="0"/>
            </w:pPr>
            <w:r>
              <w:t>Help with accessing support and enablement schemes (e.g. DWP mobile phone programme)</w:t>
            </w:r>
          </w:p>
          <w:p w14:paraId="4E47E54D" w14:textId="77777777" w:rsidR="003F121D" w:rsidRDefault="0089085C" w:rsidP="003F121D">
            <w:pPr>
              <w:pStyle w:val="ListParagraph"/>
              <w:widowControl w:val="0"/>
              <w:numPr>
                <w:ilvl w:val="0"/>
                <w:numId w:val="19"/>
              </w:numPr>
              <w:spacing w:after="0" w:line="240" w:lineRule="auto"/>
              <w:ind w:left="714" w:hanging="357"/>
              <w:outlineLvl w:val="0"/>
            </w:pPr>
            <w:r>
              <w:t>Liaison with other Council services such as housing and benefits to remove any barriers that may exist.</w:t>
            </w:r>
          </w:p>
          <w:p w14:paraId="4E47E54E" w14:textId="77777777" w:rsidR="003F121D" w:rsidRDefault="00E92667" w:rsidP="005B3B22">
            <w:pPr>
              <w:pStyle w:val="ListParagraph"/>
              <w:widowControl w:val="0"/>
              <w:spacing w:after="0" w:line="240" w:lineRule="auto"/>
              <w:ind w:left="714"/>
              <w:outlineLvl w:val="0"/>
            </w:pPr>
          </w:p>
          <w:p w14:paraId="4E47E54F" w14:textId="77777777" w:rsidR="003F121D" w:rsidRPr="00D7189D" w:rsidRDefault="0089085C" w:rsidP="005B3B22">
            <w:pPr>
              <w:pStyle w:val="ListParagraph"/>
              <w:widowControl w:val="0"/>
              <w:ind w:left="0"/>
              <w:outlineLvl w:val="0"/>
            </w:pPr>
            <w:r>
              <w:t>The delivery model for the communities team will be developed in line with the emerging and future needs of residents.</w:t>
            </w:r>
          </w:p>
        </w:tc>
      </w:tr>
      <w:bookmarkEnd w:id="6"/>
    </w:tbl>
    <w:p w14:paraId="4E47E551" w14:textId="77777777" w:rsidR="003F121D" w:rsidRDefault="00E92667" w:rsidP="00CA04F3">
      <w:pPr>
        <w:pStyle w:val="Heading2"/>
        <w:rPr>
          <w:rFonts w:asciiTheme="majorHAnsi" w:hAnsiTheme="majorHAnsi" w:cstheme="majorHAnsi"/>
          <w:sz w:val="22"/>
        </w:rPr>
      </w:pPr>
    </w:p>
    <w:p w14:paraId="4E47E552" w14:textId="77777777" w:rsidR="003F121D" w:rsidRDefault="00E92667" w:rsidP="00CA04F3">
      <w:pPr>
        <w:pStyle w:val="Heading2"/>
        <w:rPr>
          <w:rFonts w:asciiTheme="majorHAnsi" w:hAnsiTheme="majorHAnsi" w:cstheme="majorHAnsi"/>
          <w:sz w:val="22"/>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8A02B4" w14:paraId="4E47E556" w14:textId="77777777" w:rsidTr="00196B70">
        <w:trPr>
          <w:trHeight w:val="1520"/>
        </w:trPr>
        <w:tc>
          <w:tcPr>
            <w:tcW w:w="9136" w:type="dxa"/>
            <w:gridSpan w:val="3"/>
            <w:tcBorders>
              <w:top w:val="nil"/>
              <w:left w:val="nil"/>
              <w:right w:val="nil"/>
            </w:tcBorders>
            <w:shd w:val="clear" w:color="auto" w:fill="auto"/>
          </w:tcPr>
          <w:p w14:paraId="4E47E553" w14:textId="77777777" w:rsidR="003F121D" w:rsidRPr="003F121D" w:rsidRDefault="0089085C" w:rsidP="003F121D">
            <w:pPr>
              <w:widowControl w:val="0"/>
              <w:spacing w:after="0" w:line="256" w:lineRule="auto"/>
              <w:ind w:firstLine="208"/>
              <w:contextualSpacing/>
              <w:outlineLvl w:val="0"/>
              <w:rPr>
                <w:rFonts w:ascii="Arial" w:eastAsia="Calibri" w:hAnsi="Arial" w:cs="Arial"/>
                <w:b/>
                <w:color w:val="8B3781"/>
              </w:rPr>
            </w:pPr>
            <w:bookmarkStart w:id="7" w:name="_Hlk54078172"/>
            <w:r w:rsidRPr="003F121D">
              <w:rPr>
                <w:rFonts w:ascii="Arial" w:eastAsia="Calibri" w:hAnsi="Arial" w:cs="Times New Roman"/>
                <w:noProof/>
                <w:color w:val="8B3781"/>
              </w:rPr>
              <w:lastRenderedPageBreak/>
              <w:drawing>
                <wp:inline distT="0" distB="0" distL="0" distR="0" wp14:anchorId="4E47E730" wp14:editId="4E47E731">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4E47E732" wp14:editId="4E47E733">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4E47E554" w14:textId="77777777" w:rsidR="003F121D" w:rsidRPr="003F121D" w:rsidRDefault="00E92667" w:rsidP="003F121D">
            <w:pPr>
              <w:widowControl w:val="0"/>
              <w:spacing w:after="0" w:line="256" w:lineRule="auto"/>
              <w:contextualSpacing/>
              <w:outlineLvl w:val="0"/>
              <w:rPr>
                <w:rFonts w:ascii="Arial" w:eastAsia="Calibri" w:hAnsi="Arial" w:cs="Arial"/>
                <w:b/>
                <w:color w:val="8B3781"/>
              </w:rPr>
            </w:pPr>
          </w:p>
          <w:p w14:paraId="4E47E555"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R="008A02B4" w14:paraId="4E47E55A" w14:textId="77777777" w:rsidTr="00196B70">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4E47E557"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4E47E558"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6" w:type="dxa"/>
            <w:tcBorders>
              <w:top w:val="single" w:sz="18" w:space="0" w:color="FFFFFF"/>
              <w:left w:val="single" w:sz="18" w:space="0" w:color="FFFFFF"/>
              <w:bottom w:val="single" w:sz="18" w:space="0" w:color="FFFFFF"/>
              <w:right w:val="single" w:sz="18" w:space="0" w:color="FFFFFF"/>
            </w:tcBorders>
            <w:shd w:val="clear" w:color="auto" w:fill="auto"/>
          </w:tcPr>
          <w:p w14:paraId="4E47E559"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7"/>
    <w:p w14:paraId="4E47E55B" w14:textId="77777777" w:rsidR="003F121D" w:rsidRDefault="0089085C" w:rsidP="003F121D">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55C"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The Community Wealth Building Action Plan was presented to Cabinet in November 2020. It has been agreed that a delivery plan for the period up to March 2022 will be prepared including officer resource to coordinate the programme and lead on specific actions such as stakeholder engagement. A detailed programme will be prepared in quarter one incorporating ongoing activity to develop a social value policy and procurement portal to help measure outcomes and quantify benefits for the community such as job creation and local spend. </w:t>
      </w:r>
    </w:p>
    <w:p w14:paraId="4E47E55D" w14:textId="77777777" w:rsidR="003F121D" w:rsidRPr="003F121D" w:rsidRDefault="00E92667" w:rsidP="003F121D">
      <w:pPr>
        <w:pStyle w:val="ListParagraph"/>
        <w:spacing w:after="0" w:line="240" w:lineRule="auto"/>
        <w:rPr>
          <w:rFonts w:ascii="Arial" w:eastAsia="Calibri" w:hAnsi="Arial" w:cs="Times New Roman"/>
        </w:rPr>
      </w:pPr>
    </w:p>
    <w:p w14:paraId="4E47E55E"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The project to establish a business support programme has not yet started.  The focus has been on providing support for general business enquiries and delivering a comprehensive national programme of business support in response to the Covid-19 pandemic. This programme includes local restrictions support grants, additional restriction grants, Christmas support payments and lockdown payments. There has been over £20 million paid out in Business Grants and Discretionary grants.  During quarter three, over £1 million has been paid to approximately 800 businesses for the local restrictions support grants and the discretionary additional restrictions grant. The implementation of the South Ribble business support scheme will start in quarter one 2021/22 as the government support grant is likely to be coming to an end. The project will be scoped in consultation with local businesses and active business support partners to understand the needs and develop an appropriate grant support package. Through the delivery of the grant programme, it should reduce the potential for business failures, support viable businesses, safeguard jobs and support economic recovery following the impact of the pandemic. </w:t>
      </w:r>
    </w:p>
    <w:p w14:paraId="4E47E55F" w14:textId="77777777" w:rsidR="003F121D" w:rsidRPr="003F121D" w:rsidRDefault="00E92667" w:rsidP="003F121D">
      <w:pPr>
        <w:pStyle w:val="ListParagraph"/>
        <w:spacing w:after="0" w:line="240" w:lineRule="auto"/>
        <w:rPr>
          <w:rFonts w:ascii="Arial" w:eastAsia="Calibri" w:hAnsi="Arial" w:cs="Times New Roman"/>
        </w:rPr>
      </w:pPr>
    </w:p>
    <w:p w14:paraId="4E47E560"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In quarter three, the Town Investment Plan bid, and accompanying evidence base was formally submitted to the second tranche of the Government £3.6 billion Town Fund to improve Leyland as a place to live, work and enjoy leisure time. If successful, the town will receive £25 million to invest in existing and new buildings with proposals put forward around three key project areas, which are Leyland town centre improvements, Leyland Market improvements and a business hub development for business for workspace, events and skills. The plans being considered going forward include a business case and what level of support will be required. The Council are awaiting feedback and a decision from Government on Stage 1 Town Investment Plan which is expected to be made in February 2021. </w:t>
      </w:r>
    </w:p>
    <w:p w14:paraId="4E47E561" w14:textId="77777777" w:rsidR="003F121D" w:rsidRDefault="00E92667" w:rsidP="003F121D">
      <w:pPr>
        <w:pStyle w:val="ListParagraph"/>
        <w:rPr>
          <w:rFonts w:eastAsia="Calibri" w:cs="Arial"/>
          <w:bCs/>
        </w:rPr>
      </w:pPr>
    </w:p>
    <w:p w14:paraId="4E47E562" w14:textId="77777777" w:rsidR="003F121D" w:rsidRDefault="00E92667" w:rsidP="003F121D">
      <w:pPr>
        <w:pStyle w:val="ListParagraph"/>
        <w:rPr>
          <w:rFonts w:eastAsia="Calibri" w:cs="Arial"/>
          <w:bCs/>
        </w:rPr>
      </w:pPr>
    </w:p>
    <w:p w14:paraId="4E47E563" w14:textId="77777777" w:rsidR="003F121D" w:rsidRDefault="00E92667" w:rsidP="003F121D">
      <w:pPr>
        <w:pStyle w:val="ListParagraph"/>
        <w:rPr>
          <w:rFonts w:eastAsia="Calibri" w:cs="Arial"/>
          <w:bCs/>
        </w:rPr>
      </w:pPr>
    </w:p>
    <w:p w14:paraId="4E47E564" w14:textId="77777777" w:rsidR="003F121D" w:rsidRDefault="00E92667" w:rsidP="003F121D">
      <w:pPr>
        <w:pStyle w:val="ListParagraph"/>
        <w:rPr>
          <w:rFonts w:eastAsia="Calibri" w:cs="Arial"/>
          <w:bCs/>
        </w:rPr>
      </w:pPr>
    </w:p>
    <w:p w14:paraId="4E47E565" w14:textId="77777777" w:rsidR="003F121D" w:rsidRDefault="00E92667" w:rsidP="003F121D">
      <w:pPr>
        <w:pStyle w:val="ListParagraph"/>
        <w:rPr>
          <w:rFonts w:eastAsia="Calibri" w:cs="Arial"/>
          <w:bCs/>
        </w:rPr>
      </w:pPr>
    </w:p>
    <w:p w14:paraId="4E47E566" w14:textId="77777777" w:rsidR="003F121D" w:rsidRDefault="00E92667" w:rsidP="003F121D">
      <w:pPr>
        <w:pStyle w:val="ListParagraph"/>
        <w:rPr>
          <w:rFonts w:eastAsia="Calibri" w:cs="Arial"/>
          <w:bCs/>
        </w:rPr>
      </w:pPr>
    </w:p>
    <w:p w14:paraId="4E47E567" w14:textId="77777777" w:rsidR="003F121D" w:rsidRDefault="00E92667" w:rsidP="003F121D">
      <w:pPr>
        <w:pStyle w:val="ListParagraph"/>
        <w:rPr>
          <w:rFonts w:eastAsia="Calibri" w:cs="Arial"/>
          <w:bCs/>
        </w:rPr>
      </w:pPr>
    </w:p>
    <w:p w14:paraId="4E47E568" w14:textId="77777777" w:rsidR="00196B70" w:rsidRPr="003F121D" w:rsidRDefault="00E92667" w:rsidP="003F121D">
      <w:pPr>
        <w:pStyle w:val="ListParagraph"/>
        <w:rPr>
          <w:rFonts w:eastAsia="Calibri" w:cs="Arial"/>
          <w:bCs/>
        </w:rPr>
      </w:pPr>
    </w:p>
    <w:p w14:paraId="4E47E569"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lastRenderedPageBreak/>
        <w:t xml:space="preserve">Of the three projects within this priority, all three are green and on track. </w:t>
      </w:r>
    </w:p>
    <w:tbl>
      <w:tblPr>
        <w:tblpPr w:leftFromText="180" w:rightFromText="180" w:vertAnchor="text" w:horzAnchor="margin" w:tblpY="169"/>
        <w:tblOverlap w:val="never"/>
        <w:tblW w:w="9909" w:type="dxa"/>
        <w:tblLook w:val="04A0" w:firstRow="1" w:lastRow="0" w:firstColumn="1" w:lastColumn="0" w:noHBand="0" w:noVBand="1"/>
      </w:tblPr>
      <w:tblGrid>
        <w:gridCol w:w="7852"/>
        <w:gridCol w:w="2057"/>
      </w:tblGrid>
      <w:tr w:rsidR="008A02B4" w14:paraId="4E47E56C" w14:textId="77777777" w:rsidTr="003F121D">
        <w:trPr>
          <w:trHeight w:val="334"/>
        </w:trPr>
        <w:tc>
          <w:tcPr>
            <w:tcW w:w="7852" w:type="dxa"/>
            <w:tcBorders>
              <w:top w:val="single" w:sz="4" w:space="0" w:color="auto"/>
              <w:left w:val="single" w:sz="4" w:space="0" w:color="auto"/>
              <w:right w:val="single" w:sz="4" w:space="0" w:color="auto"/>
            </w:tcBorders>
            <w:shd w:val="clear" w:color="auto" w:fill="BFBFBF"/>
            <w:vAlign w:val="center"/>
          </w:tcPr>
          <w:p w14:paraId="4E47E56A" w14:textId="77777777" w:rsidR="003F121D" w:rsidRPr="003F121D" w:rsidRDefault="00E92667" w:rsidP="003F121D">
            <w:pPr>
              <w:spacing w:after="0" w:line="240" w:lineRule="auto"/>
              <w:rPr>
                <w:rFonts w:ascii="Arial" w:eastAsia="Times New Roman" w:hAnsi="Arial" w:cs="Arial"/>
                <w:b/>
                <w:szCs w:val="20"/>
                <w:lang w:eastAsia="en-GB"/>
              </w:rPr>
            </w:pPr>
          </w:p>
        </w:tc>
        <w:tc>
          <w:tcPr>
            <w:tcW w:w="2057" w:type="dxa"/>
            <w:tcBorders>
              <w:top w:val="single" w:sz="4" w:space="0" w:color="auto"/>
              <w:left w:val="single" w:sz="4" w:space="0" w:color="auto"/>
              <w:right w:val="single" w:sz="4" w:space="0" w:color="auto"/>
            </w:tcBorders>
            <w:shd w:val="clear" w:color="auto" w:fill="BFBFBF"/>
            <w:vAlign w:val="center"/>
          </w:tcPr>
          <w:p w14:paraId="4E47E56B"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2020-21</w:t>
            </w:r>
          </w:p>
        </w:tc>
      </w:tr>
      <w:tr w:rsidR="008A02B4" w14:paraId="4E47E570" w14:textId="77777777" w:rsidTr="003F121D">
        <w:trPr>
          <w:trHeight w:val="497"/>
        </w:trPr>
        <w:tc>
          <w:tcPr>
            <w:tcW w:w="7852" w:type="dxa"/>
            <w:tcBorders>
              <w:left w:val="single" w:sz="4" w:space="0" w:color="auto"/>
              <w:bottom w:val="single" w:sz="4" w:space="0" w:color="auto"/>
              <w:right w:val="single" w:sz="4" w:space="0" w:color="auto"/>
            </w:tcBorders>
            <w:shd w:val="clear" w:color="auto" w:fill="BFBFBF"/>
            <w:vAlign w:val="center"/>
          </w:tcPr>
          <w:p w14:paraId="4E47E56D" w14:textId="77777777" w:rsidR="003F121D" w:rsidRPr="003F121D" w:rsidRDefault="0089085C" w:rsidP="003F121D">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2057" w:type="dxa"/>
            <w:tcBorders>
              <w:left w:val="single" w:sz="4" w:space="0" w:color="auto"/>
              <w:bottom w:val="single" w:sz="4" w:space="0" w:color="auto"/>
              <w:right w:val="single" w:sz="4" w:space="0" w:color="auto"/>
            </w:tcBorders>
            <w:shd w:val="clear" w:color="auto" w:fill="BFBFBF"/>
            <w:vAlign w:val="center"/>
          </w:tcPr>
          <w:p w14:paraId="4E47E56E"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Quarter 3</w:t>
            </w:r>
          </w:p>
          <w:p w14:paraId="4E47E56F"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(Oct – Dec)</w:t>
            </w:r>
          </w:p>
        </w:tc>
      </w:tr>
      <w:tr w:rsidR="008A02B4" w14:paraId="4E47E573"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1" w14:textId="77777777" w:rsidR="003F121D" w:rsidRPr="003F121D" w:rsidRDefault="0089085C" w:rsidP="003F121D">
            <w:pPr>
              <w:spacing w:after="0" w:line="240" w:lineRule="auto"/>
              <w:rPr>
                <w:rFonts w:ascii="Arial" w:eastAsia="Times New Roman" w:hAnsi="Arial" w:cs="Arial"/>
                <w:szCs w:val="20"/>
                <w:lang w:eastAsia="en-GB"/>
              </w:rPr>
            </w:pPr>
            <w:r w:rsidRPr="003F121D">
              <w:rPr>
                <w:rFonts w:ascii="Arial" w:eastAsia="Times New Roman" w:hAnsi="Arial" w:cs="Times New Roman"/>
                <w:b/>
                <w:bCs/>
                <w:szCs w:val="20"/>
                <w:lang w:eastAsia="en-GB"/>
              </w:rPr>
              <w:t>Implement the community wealth building action plan</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2" w14:textId="77777777" w:rsidR="003F121D" w:rsidRPr="003F121D" w:rsidRDefault="0089085C" w:rsidP="003F121D">
            <w:pPr>
              <w:spacing w:after="0" w:line="240" w:lineRule="auto"/>
              <w:jc w:val="center"/>
              <w:rPr>
                <w:rFonts w:ascii="Arial" w:eastAsia="Times New Roman" w:hAnsi="Arial" w:cs="Arial"/>
                <w:b/>
                <w:bCs/>
                <w:noProof/>
                <w:color w:val="808080"/>
                <w:szCs w:val="20"/>
                <w:lang w:eastAsia="en-GB"/>
              </w:rPr>
            </w:pPr>
            <w:r w:rsidRPr="003F121D">
              <w:rPr>
                <w:rFonts w:ascii="Arial" w:eastAsia="Times New Roman" w:hAnsi="Arial" w:cs="Arial"/>
                <w:b/>
                <w:bCs/>
                <w:noProof/>
                <w:color w:val="00B050"/>
                <w:szCs w:val="20"/>
                <w:lang w:eastAsia="en-GB"/>
              </w:rPr>
              <w:t>GREEN</w:t>
            </w:r>
          </w:p>
        </w:tc>
      </w:tr>
      <w:tr w:rsidR="008A02B4" w14:paraId="4E47E576"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4" w14:textId="77777777" w:rsidR="003F121D" w:rsidRPr="003F121D" w:rsidRDefault="0089085C" w:rsidP="003F121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Establish a business support programme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5" w14:textId="77777777" w:rsidR="003F121D" w:rsidRPr="003F121D" w:rsidRDefault="0089085C" w:rsidP="003F121D">
            <w:pPr>
              <w:spacing w:after="0" w:line="240" w:lineRule="auto"/>
              <w:jc w:val="center"/>
              <w:rPr>
                <w:rFonts w:ascii="Arial" w:eastAsia="Times New Roman" w:hAnsi="Arial" w:cs="Arial"/>
                <w:b/>
                <w:bCs/>
                <w:noProof/>
                <w:color w:val="808080"/>
                <w:szCs w:val="20"/>
                <w:lang w:eastAsia="en-GB"/>
              </w:rPr>
            </w:pPr>
            <w:r w:rsidRPr="003F121D">
              <w:rPr>
                <w:rFonts w:ascii="Arial" w:eastAsia="Times New Roman" w:hAnsi="Arial" w:cs="Arial"/>
                <w:b/>
                <w:bCs/>
                <w:noProof/>
                <w:color w:val="7F7F7F"/>
                <w:szCs w:val="20"/>
                <w:lang w:eastAsia="en-GB"/>
              </w:rPr>
              <w:t>NOT YET STARTED</w:t>
            </w:r>
          </w:p>
        </w:tc>
      </w:tr>
      <w:tr w:rsidR="008A02B4" w14:paraId="4E47E579"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7" w14:textId="77777777" w:rsidR="003F121D" w:rsidRPr="003F121D" w:rsidRDefault="0089085C" w:rsidP="003F121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8" w14:textId="77777777" w:rsidR="003F121D" w:rsidRPr="003F121D" w:rsidRDefault="0089085C" w:rsidP="003F121D">
            <w:pPr>
              <w:spacing w:after="0" w:line="240" w:lineRule="auto"/>
              <w:jc w:val="center"/>
              <w:rPr>
                <w:rFonts w:ascii="Arial" w:eastAsia="Times New Roman" w:hAnsi="Arial" w:cs="Arial"/>
                <w:b/>
                <w:bCs/>
                <w:noProof/>
                <w:szCs w:val="20"/>
                <w:lang w:eastAsia="en-GB"/>
              </w:rPr>
            </w:pPr>
            <w:r w:rsidRPr="003F121D">
              <w:rPr>
                <w:rFonts w:ascii="Arial" w:eastAsia="Times New Roman" w:hAnsi="Arial" w:cs="Arial"/>
                <w:b/>
                <w:bCs/>
                <w:noProof/>
                <w:color w:val="00B050"/>
                <w:szCs w:val="20"/>
                <w:lang w:eastAsia="en-GB"/>
              </w:rPr>
              <w:t>GREEN</w:t>
            </w:r>
          </w:p>
        </w:tc>
      </w:tr>
    </w:tbl>
    <w:p w14:paraId="4E47E57A" w14:textId="77777777" w:rsidR="003F121D" w:rsidRDefault="00E92667" w:rsidP="003F121D">
      <w:pPr>
        <w:pStyle w:val="Heading2"/>
        <w:spacing w:before="0" w:beforeAutospacing="0" w:after="0" w:afterAutospacing="0"/>
        <w:rPr>
          <w:rFonts w:asciiTheme="majorHAnsi" w:hAnsiTheme="majorHAnsi" w:cstheme="majorHAnsi"/>
          <w:sz w:val="22"/>
        </w:rPr>
      </w:pPr>
    </w:p>
    <w:p w14:paraId="4E47E57B" w14:textId="77777777" w:rsidR="003F121D" w:rsidRDefault="0089085C" w:rsidP="003F121D">
      <w:pPr>
        <w:pStyle w:val="Heading2"/>
        <w:spacing w:before="0" w:beforeAutospacing="0" w:after="0" w:afterAutospacing="0"/>
        <w:rPr>
          <w:rFonts w:asciiTheme="majorHAnsi" w:hAnsiTheme="majorHAnsi" w:cstheme="majorHAnsi"/>
          <w:sz w:val="22"/>
        </w:rPr>
      </w:pPr>
      <w:r w:rsidRPr="003F121D">
        <w:rPr>
          <w:rFonts w:asciiTheme="majorHAnsi" w:hAnsiTheme="majorHAnsi" w:cstheme="majorHAnsi"/>
          <w:sz w:val="22"/>
        </w:rPr>
        <w:t>Key Performance Indicators</w:t>
      </w:r>
    </w:p>
    <w:p w14:paraId="4E47E57C" w14:textId="77777777" w:rsidR="003F121D" w:rsidRDefault="00E92667" w:rsidP="003F121D">
      <w:pPr>
        <w:pStyle w:val="Heading2"/>
        <w:spacing w:before="0" w:beforeAutospacing="0" w:after="0" w:afterAutospacing="0"/>
        <w:rPr>
          <w:rFonts w:asciiTheme="majorHAnsi" w:hAnsiTheme="majorHAnsi" w:cstheme="majorHAnsi"/>
          <w:sz w:val="22"/>
        </w:rPr>
      </w:pPr>
    </w:p>
    <w:p w14:paraId="4E47E57D"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Of the four performance measures reported under this priority, two measures are due to be reported this quarter and both are currently green:</w:t>
      </w:r>
    </w:p>
    <w:p w14:paraId="4E47E57E" w14:textId="77777777" w:rsidR="00D312F8" w:rsidRPr="003F121D" w:rsidRDefault="00E92667" w:rsidP="00D312F8">
      <w:pPr>
        <w:pStyle w:val="ListParagraph"/>
        <w:spacing w:after="0" w:line="240" w:lineRule="auto"/>
        <w:rPr>
          <w:rFonts w:ascii="Arial" w:eastAsia="Calibri" w:hAnsi="Arial" w:cs="Times New Roman"/>
        </w:rPr>
      </w:pPr>
    </w:p>
    <w:p w14:paraId="4E47E57F" w14:textId="77777777" w:rsidR="003F121D" w:rsidRPr="003F121D" w:rsidRDefault="0089085C" w:rsidP="003F121D">
      <w:pPr>
        <w:pStyle w:val="ListParagraph"/>
        <w:numPr>
          <w:ilvl w:val="0"/>
          <w:numId w:val="17"/>
        </w:numPr>
        <w:spacing w:after="0" w:line="240" w:lineRule="auto"/>
        <w:rPr>
          <w:rFonts w:ascii="Arial" w:eastAsia="Calibri" w:hAnsi="Arial" w:cs="Times New Roman"/>
        </w:rPr>
      </w:pPr>
      <w:r w:rsidRPr="003F121D">
        <w:rPr>
          <w:rFonts w:ascii="Arial" w:eastAsia="Calibri" w:hAnsi="Arial" w:cs="Times New Roman"/>
        </w:rPr>
        <w:t>Overall employment rate greater than north west average</w:t>
      </w:r>
    </w:p>
    <w:p w14:paraId="4E47E580" w14:textId="77777777" w:rsidR="003F121D" w:rsidRPr="003F121D" w:rsidRDefault="0089085C" w:rsidP="003F121D">
      <w:pPr>
        <w:pStyle w:val="ListParagraph"/>
        <w:numPr>
          <w:ilvl w:val="0"/>
          <w:numId w:val="17"/>
        </w:numPr>
        <w:spacing w:after="0" w:line="240" w:lineRule="auto"/>
        <w:rPr>
          <w:rFonts w:ascii="Arial" w:eastAsia="Calibri" w:hAnsi="Arial" w:cs="Times New Roman"/>
        </w:rPr>
      </w:pPr>
      <w:r w:rsidRPr="003F121D">
        <w:rPr>
          <w:rFonts w:ascii="Arial" w:eastAsia="Calibri" w:hAnsi="Arial" w:cs="Times New Roman"/>
        </w:rPr>
        <w:t>% 16 -17year olds not in education or training (NEET)</w:t>
      </w:r>
    </w:p>
    <w:p w14:paraId="4E47E581" w14:textId="77777777" w:rsidR="003F121D" w:rsidRDefault="00E92667" w:rsidP="00D312F8"/>
    <w:p w14:paraId="4E47E582" w14:textId="77777777" w:rsidR="003F121D" w:rsidRDefault="00E92667" w:rsidP="00D312F8"/>
    <w:p w14:paraId="4E47E583" w14:textId="77777777" w:rsidR="00D312F8" w:rsidRDefault="00E92667" w:rsidP="00D312F8"/>
    <w:p w14:paraId="4E47E584" w14:textId="77777777" w:rsidR="00D312F8" w:rsidRDefault="00E92667" w:rsidP="00D312F8"/>
    <w:p w14:paraId="4E47E585" w14:textId="77777777" w:rsidR="00D312F8" w:rsidRDefault="00E92667" w:rsidP="00D312F8"/>
    <w:p w14:paraId="4E47E586" w14:textId="77777777" w:rsidR="00D312F8" w:rsidRDefault="00E92667" w:rsidP="00D312F8"/>
    <w:p w14:paraId="4E47E587" w14:textId="77777777" w:rsidR="00D312F8" w:rsidRDefault="00E92667" w:rsidP="00D312F8"/>
    <w:p w14:paraId="4E47E588" w14:textId="77777777" w:rsidR="00D312F8" w:rsidRDefault="00E92667" w:rsidP="00D312F8"/>
    <w:p w14:paraId="4E47E589" w14:textId="77777777" w:rsidR="00D312F8" w:rsidRDefault="00E92667" w:rsidP="00D312F8"/>
    <w:p w14:paraId="4E47E58A" w14:textId="77777777" w:rsidR="00D312F8" w:rsidRDefault="00E92667" w:rsidP="00D312F8"/>
    <w:p w14:paraId="4E47E58B" w14:textId="77777777" w:rsidR="00D312F8" w:rsidRDefault="00E92667" w:rsidP="00D312F8"/>
    <w:p w14:paraId="4E47E58C" w14:textId="77777777" w:rsidR="00D312F8" w:rsidRDefault="00E92667" w:rsidP="00D312F8"/>
    <w:p w14:paraId="4E47E58D" w14:textId="77777777" w:rsidR="00D312F8" w:rsidRDefault="00E92667" w:rsidP="00D312F8"/>
    <w:p w14:paraId="4E47E58E" w14:textId="77777777" w:rsidR="00D312F8" w:rsidRDefault="00E92667" w:rsidP="00D312F8"/>
    <w:p w14:paraId="4E47E58F" w14:textId="77777777" w:rsidR="00D312F8" w:rsidRDefault="00E92667" w:rsidP="00D312F8"/>
    <w:p w14:paraId="4E47E590" w14:textId="77777777" w:rsidR="00D312F8" w:rsidRDefault="00E92667" w:rsidP="00D312F8"/>
    <w:p w14:paraId="4E47E591" w14:textId="77777777" w:rsidR="00D312F8" w:rsidRDefault="00E92667" w:rsidP="00D312F8"/>
    <w:p w14:paraId="4E47E592" w14:textId="77777777" w:rsidR="00D312F8" w:rsidRDefault="00E92667" w:rsidP="00CA04F3">
      <w:pPr>
        <w:pStyle w:val="Heading2"/>
        <w:rPr>
          <w:rFonts w:asciiTheme="majorHAnsi" w:hAnsiTheme="majorHAnsi" w:cstheme="majorHAnsi"/>
          <w:sz w:val="22"/>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8A02B4" w14:paraId="4E47E597" w14:textId="77777777" w:rsidTr="00196B70">
        <w:trPr>
          <w:trHeight w:val="1330"/>
        </w:trPr>
        <w:tc>
          <w:tcPr>
            <w:tcW w:w="9125" w:type="dxa"/>
            <w:gridSpan w:val="3"/>
            <w:tcBorders>
              <w:top w:val="nil"/>
              <w:left w:val="nil"/>
              <w:right w:val="nil"/>
            </w:tcBorders>
            <w:shd w:val="clear" w:color="auto" w:fill="auto"/>
          </w:tcPr>
          <w:p w14:paraId="4E47E593" w14:textId="77777777" w:rsidR="00D312F8" w:rsidRPr="00D312F8" w:rsidRDefault="0089085C" w:rsidP="00D312F8">
            <w:pPr>
              <w:widowControl w:val="0"/>
              <w:spacing w:after="0" w:line="256" w:lineRule="auto"/>
              <w:ind w:firstLine="208"/>
              <w:contextualSpacing/>
              <w:outlineLvl w:val="0"/>
              <w:rPr>
                <w:rFonts w:ascii="Arial" w:eastAsia="Calibri" w:hAnsi="Arial" w:cs="Arial"/>
                <w:b/>
              </w:rPr>
            </w:pPr>
            <w:bookmarkStart w:id="8" w:name="_Hlk54078399"/>
            <w:r w:rsidRPr="00D312F8">
              <w:rPr>
                <w:rFonts w:ascii="Arial" w:eastAsia="Calibri" w:hAnsi="Arial" w:cs="Times New Roman"/>
                <w:noProof/>
              </w:rPr>
              <w:lastRenderedPageBreak/>
              <w:drawing>
                <wp:anchor distT="0" distB="0" distL="114300" distR="114300" simplePos="0" relativeHeight="251658240" behindDoc="0" locked="0" layoutInCell="1" allowOverlap="1" wp14:anchorId="4E47E734" wp14:editId="4E47E735">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800" w:dyaOrig="1875" w14:anchorId="4E47E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93.75pt" o:ole="">
                  <v:imagedata r:id="rId15" o:title=""/>
                </v:shape>
                <o:OLEObject Type="Embed" ProgID="PBrush" ShapeID="_x0000_i1025" DrawAspect="Content" ObjectID="_1677390153" r:id="rId16"/>
              </w:object>
            </w:r>
          </w:p>
          <w:p w14:paraId="4E47E594" w14:textId="77777777" w:rsidR="00D312F8" w:rsidRPr="00D312F8" w:rsidRDefault="00E92667" w:rsidP="00D312F8">
            <w:pPr>
              <w:widowControl w:val="0"/>
              <w:spacing w:after="0" w:line="256" w:lineRule="auto"/>
              <w:contextualSpacing/>
              <w:outlineLvl w:val="0"/>
              <w:rPr>
                <w:rFonts w:ascii="Arial" w:eastAsia="Calibri" w:hAnsi="Arial" w:cs="Arial"/>
                <w:b/>
                <w:color w:val="8BBD3B"/>
              </w:rPr>
            </w:pPr>
          </w:p>
          <w:p w14:paraId="4E47E595"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4E47E596" w14:textId="77777777" w:rsidR="00D312F8" w:rsidRPr="00D312F8" w:rsidRDefault="00E92667" w:rsidP="00D312F8">
            <w:pPr>
              <w:widowControl w:val="0"/>
              <w:spacing w:after="0" w:line="256" w:lineRule="auto"/>
              <w:contextualSpacing/>
              <w:outlineLvl w:val="0"/>
              <w:rPr>
                <w:rFonts w:ascii="Arial" w:eastAsia="Calibri" w:hAnsi="Arial" w:cs="Arial"/>
                <w:b/>
                <w:color w:val="8BBD3B"/>
              </w:rPr>
            </w:pPr>
          </w:p>
        </w:tc>
      </w:tr>
      <w:tr w:rsidR="008A02B4" w14:paraId="4E47E59B" w14:textId="77777777" w:rsidTr="00196B70">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4E47E598"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4E47E599"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14:paraId="4E47E59A"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8"/>
    <w:p w14:paraId="4E47E59C" w14:textId="77777777" w:rsidR="00D312F8" w:rsidRDefault="0089085C" w:rsidP="00D312F8">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59D"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There has been good progress made at the end of quarter three toward the building of affordable homes within the borough. Planning approval was reported to Cabinet in September 2020 and work has been underway to identify a recommended procurement route for the construction of the 15 affordable homes on the McKenzie Arms site to deliver the scheme requirements. Procurement has also been undertaken for site enabling works which will be completed over the next quarter. Work has also progressed on Pearson House, Station Road with the development to provide nine new affordable flats.</w:t>
      </w:r>
    </w:p>
    <w:p w14:paraId="4E47E59E" w14:textId="77777777" w:rsidR="00D312F8" w:rsidRPr="00D312F8" w:rsidRDefault="00E92667" w:rsidP="00D312F8">
      <w:pPr>
        <w:pStyle w:val="ListParagraph"/>
        <w:spacing w:after="0" w:line="240" w:lineRule="auto"/>
        <w:rPr>
          <w:rFonts w:ascii="Arial" w:eastAsia="Calibri" w:hAnsi="Arial" w:cs="Times New Roman"/>
        </w:rPr>
      </w:pPr>
    </w:p>
    <w:p w14:paraId="4E47E59F"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Work to deliver a project to support the green agenda has progressed including the improvements to Shruggs Wood, Western Park Drive, Moss Side and Melling Grove. Going forward, work will be carried out on the creation and improvement of footpath/cycle links along the River Ribble, Penwortham subject to approvals from Lancashire County Council and landowners. There were no trees planned to be planted in quarter three, within the quarter the focus has been on planning work that includes preparation to identify sites, ordering trees and preparing the labour. Looking forward to the next quarter, the majority of tree planting contributing towards the target for this year will commence at various sites across the borough (Hoole, Samlesbury, Longton, Shruggs Wood). A significant portion of trees to be planted is dependent on Lancashire County Council (LCC) providing the permission to plant trees on their land. </w:t>
      </w:r>
    </w:p>
    <w:p w14:paraId="4E47E5A0" w14:textId="77777777" w:rsidR="00D312F8" w:rsidRPr="00D312F8" w:rsidRDefault="00E92667" w:rsidP="00D312F8">
      <w:pPr>
        <w:pStyle w:val="ListParagraph"/>
        <w:spacing w:after="0" w:line="240" w:lineRule="auto"/>
        <w:rPr>
          <w:rFonts w:ascii="Arial" w:eastAsia="Calibri" w:hAnsi="Arial" w:cs="Times New Roman"/>
        </w:rPr>
      </w:pPr>
    </w:p>
    <w:p w14:paraId="4E47E5A1" w14:textId="77777777" w:rsidR="00D312F8" w:rsidRPr="00D312F8" w:rsidRDefault="0089085C" w:rsidP="00D312F8">
      <w:pPr>
        <w:pStyle w:val="ListParagraph"/>
        <w:numPr>
          <w:ilvl w:val="0"/>
          <w:numId w:val="12"/>
        </w:numPr>
        <w:spacing w:after="0" w:line="240" w:lineRule="auto"/>
        <w:rPr>
          <w:rFonts w:eastAsia="Calibri" w:cs="Arial"/>
          <w:bCs/>
        </w:rPr>
      </w:pPr>
      <w:r w:rsidRPr="00D312F8">
        <w:rPr>
          <w:rFonts w:ascii="Arial" w:eastAsia="Calibri" w:hAnsi="Arial" w:cs="Times New Roman"/>
        </w:rPr>
        <w:t xml:space="preserve">The project to improve leisure facilities has made good progress. The Pitch Hub at Bamber Bridge Leisure Centre has achieved full planning, which includes two 3G pitches and a new sports pavilion. An application for additional funding has been submitted to the Football Foundation to contribute to the overall cost of the scheme. Progress is also being made with the existing Leisure Centre refurbishment work and the sports hall floor has been re-surfaced at Penwortham Leisure Centre. </w:t>
      </w:r>
    </w:p>
    <w:p w14:paraId="4E47E5A2" w14:textId="77777777" w:rsidR="00D312F8" w:rsidRDefault="00E92667" w:rsidP="00D312F8">
      <w:pPr>
        <w:pStyle w:val="ListParagraph"/>
        <w:rPr>
          <w:rFonts w:eastAsia="Calibri" w:cs="Arial"/>
          <w:bCs/>
        </w:rPr>
      </w:pPr>
    </w:p>
    <w:p w14:paraId="4E47E5A3" w14:textId="77777777" w:rsidR="00D312F8" w:rsidRDefault="00E92667" w:rsidP="00D312F8">
      <w:pPr>
        <w:pStyle w:val="ListParagraph"/>
        <w:rPr>
          <w:rFonts w:eastAsia="Calibri" w:cs="Arial"/>
          <w:bCs/>
        </w:rPr>
      </w:pPr>
    </w:p>
    <w:p w14:paraId="4E47E5A4" w14:textId="77777777" w:rsidR="00D312F8" w:rsidRDefault="00E92667" w:rsidP="00D312F8">
      <w:pPr>
        <w:pStyle w:val="ListParagraph"/>
        <w:rPr>
          <w:rFonts w:eastAsia="Calibri" w:cs="Arial"/>
          <w:bCs/>
        </w:rPr>
      </w:pPr>
    </w:p>
    <w:p w14:paraId="4E47E5A5" w14:textId="77777777" w:rsidR="00D312F8" w:rsidRDefault="00E92667" w:rsidP="00D312F8">
      <w:pPr>
        <w:pStyle w:val="ListParagraph"/>
        <w:rPr>
          <w:rFonts w:eastAsia="Calibri" w:cs="Arial"/>
          <w:bCs/>
        </w:rPr>
      </w:pPr>
    </w:p>
    <w:p w14:paraId="4E47E5A6" w14:textId="77777777" w:rsidR="00D312F8" w:rsidRDefault="00E92667" w:rsidP="00D312F8">
      <w:pPr>
        <w:pStyle w:val="ListParagraph"/>
        <w:rPr>
          <w:rFonts w:eastAsia="Calibri" w:cs="Arial"/>
          <w:bCs/>
        </w:rPr>
      </w:pPr>
    </w:p>
    <w:p w14:paraId="4E47E5A7" w14:textId="77777777" w:rsidR="00D312F8" w:rsidRDefault="00E92667" w:rsidP="00D312F8">
      <w:pPr>
        <w:pStyle w:val="ListParagraph"/>
        <w:rPr>
          <w:rFonts w:eastAsia="Calibri" w:cs="Arial"/>
          <w:bCs/>
        </w:rPr>
      </w:pPr>
    </w:p>
    <w:p w14:paraId="4E47E5A8" w14:textId="77777777" w:rsidR="00D312F8" w:rsidRDefault="00E92667" w:rsidP="00D312F8">
      <w:pPr>
        <w:pStyle w:val="ListParagraph"/>
        <w:rPr>
          <w:rFonts w:eastAsia="Calibri" w:cs="Arial"/>
          <w:bCs/>
        </w:rPr>
      </w:pPr>
    </w:p>
    <w:p w14:paraId="4E47E5A9" w14:textId="77777777" w:rsidR="00D312F8" w:rsidRDefault="00E92667" w:rsidP="00D312F8">
      <w:pPr>
        <w:pStyle w:val="ListParagraph"/>
        <w:rPr>
          <w:rFonts w:eastAsia="Calibri" w:cs="Arial"/>
          <w:bCs/>
        </w:rPr>
      </w:pPr>
    </w:p>
    <w:p w14:paraId="4E47E5AA" w14:textId="77777777" w:rsidR="00D312F8" w:rsidRDefault="00E92667" w:rsidP="00D312F8">
      <w:pPr>
        <w:pStyle w:val="ListParagraph"/>
        <w:rPr>
          <w:rFonts w:eastAsia="Calibri" w:cs="Arial"/>
          <w:bCs/>
        </w:rPr>
      </w:pPr>
    </w:p>
    <w:p w14:paraId="4E47E5AB" w14:textId="77777777" w:rsidR="00D312F8" w:rsidRDefault="00E92667" w:rsidP="00D312F8">
      <w:pPr>
        <w:pStyle w:val="ListParagraph"/>
        <w:rPr>
          <w:rFonts w:eastAsia="Calibri" w:cs="Arial"/>
          <w:bCs/>
        </w:rPr>
      </w:pPr>
    </w:p>
    <w:p w14:paraId="4E47E5AC" w14:textId="77777777" w:rsidR="00D312F8" w:rsidRDefault="00E92667" w:rsidP="00D312F8">
      <w:pPr>
        <w:pStyle w:val="ListParagraph"/>
        <w:rPr>
          <w:rFonts w:eastAsia="Calibri" w:cs="Arial"/>
          <w:bCs/>
        </w:rPr>
      </w:pPr>
    </w:p>
    <w:p w14:paraId="4E47E5AD" w14:textId="77777777" w:rsidR="00D312F8" w:rsidRDefault="00E92667" w:rsidP="00D312F8">
      <w:pPr>
        <w:pStyle w:val="ListParagraph"/>
        <w:rPr>
          <w:rFonts w:eastAsia="Calibri" w:cs="Arial"/>
          <w:bCs/>
        </w:rPr>
      </w:pPr>
    </w:p>
    <w:p w14:paraId="4E47E5AE" w14:textId="77777777" w:rsidR="00196B70" w:rsidRDefault="00E92667" w:rsidP="00D312F8">
      <w:pPr>
        <w:pStyle w:val="ListParagraph"/>
        <w:rPr>
          <w:rFonts w:eastAsia="Calibri" w:cs="Arial"/>
          <w:bCs/>
        </w:rPr>
      </w:pPr>
    </w:p>
    <w:p w14:paraId="4E47E5AF" w14:textId="77777777" w:rsidR="00D312F8" w:rsidRPr="00D312F8" w:rsidRDefault="00E92667" w:rsidP="00D312F8">
      <w:pPr>
        <w:pStyle w:val="ListParagraph"/>
        <w:rPr>
          <w:rFonts w:eastAsia="Calibri" w:cs="Arial"/>
          <w:bCs/>
        </w:rPr>
      </w:pPr>
    </w:p>
    <w:p w14:paraId="4E47E5B0"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lastRenderedPageBreak/>
        <w:t xml:space="preserve">Of the four projects within this priority, three are green and one is rated as amber.  </w:t>
      </w:r>
    </w:p>
    <w:tbl>
      <w:tblPr>
        <w:tblpPr w:leftFromText="180" w:rightFromText="180" w:vertAnchor="text" w:horzAnchor="margin" w:tblpY="259"/>
        <w:tblOverlap w:val="never"/>
        <w:tblW w:w="9905" w:type="dxa"/>
        <w:tblLook w:val="04A0" w:firstRow="1" w:lastRow="0" w:firstColumn="1" w:lastColumn="0" w:noHBand="0" w:noVBand="1"/>
      </w:tblPr>
      <w:tblGrid>
        <w:gridCol w:w="7839"/>
        <w:gridCol w:w="2066"/>
      </w:tblGrid>
      <w:tr w:rsidR="008A02B4" w14:paraId="4E47E5B3" w14:textId="77777777" w:rsidTr="00D312F8">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14:paraId="4E47E5B1" w14:textId="77777777" w:rsidR="00D312F8" w:rsidRPr="00D312F8" w:rsidRDefault="00E92667" w:rsidP="00D312F8">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14:paraId="4E47E5B2"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2020-21</w:t>
            </w:r>
          </w:p>
        </w:tc>
      </w:tr>
      <w:tr w:rsidR="008A02B4" w14:paraId="4E47E5B7" w14:textId="77777777" w:rsidTr="00D312F8">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14:paraId="4E47E5B4" w14:textId="77777777" w:rsidR="00D312F8" w:rsidRPr="00D312F8" w:rsidRDefault="0089085C" w:rsidP="00D312F8">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14:paraId="4E47E5B5"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Quarter 3</w:t>
            </w:r>
          </w:p>
          <w:p w14:paraId="4E47E5B6"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(Oct – Dec)</w:t>
            </w:r>
          </w:p>
        </w:tc>
      </w:tr>
      <w:tr w:rsidR="008A02B4" w14:paraId="4E47E5BA"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8"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9" w14:textId="77777777" w:rsidR="00D312F8" w:rsidRPr="00D312F8" w:rsidRDefault="0089085C" w:rsidP="00D312F8">
            <w:pPr>
              <w:spacing w:after="0" w:line="240" w:lineRule="auto"/>
              <w:jc w:val="center"/>
              <w:rPr>
                <w:rFonts w:ascii="Arial" w:eastAsia="Times New Roman" w:hAnsi="Arial" w:cs="Arial"/>
                <w:b/>
                <w:bCs/>
                <w:noProof/>
                <w:szCs w:val="20"/>
                <w:lang w:eastAsia="en-GB"/>
              </w:rPr>
            </w:pPr>
            <w:r w:rsidRPr="00D312F8">
              <w:rPr>
                <w:rFonts w:ascii="Arial" w:eastAsia="Times New Roman" w:hAnsi="Arial" w:cs="Arial"/>
                <w:b/>
                <w:bCs/>
                <w:noProof/>
                <w:color w:val="00B050"/>
                <w:szCs w:val="20"/>
                <w:lang w:eastAsia="en-GB"/>
              </w:rPr>
              <w:t>GREEN</w:t>
            </w:r>
          </w:p>
        </w:tc>
      </w:tr>
      <w:tr w:rsidR="008A02B4" w14:paraId="4E47E5BD"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B"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C" w14:textId="77777777" w:rsidR="00D312F8" w:rsidRPr="00D312F8" w:rsidRDefault="0089085C" w:rsidP="00D312F8">
            <w:pPr>
              <w:spacing w:after="0" w:line="240" w:lineRule="auto"/>
              <w:jc w:val="center"/>
              <w:rPr>
                <w:rFonts w:ascii="Arial" w:eastAsia="Times New Roman" w:hAnsi="Arial" w:cs="Arial"/>
                <w:b/>
                <w:bCs/>
                <w:noProof/>
                <w:color w:val="808080"/>
                <w:szCs w:val="20"/>
                <w:lang w:eastAsia="en-GB"/>
              </w:rPr>
            </w:pPr>
            <w:r w:rsidRPr="00D312F8">
              <w:rPr>
                <w:rFonts w:ascii="Arial" w:eastAsia="Calibri" w:hAnsi="Arial" w:cs="Times New Roman"/>
                <w:b/>
                <w:bCs/>
                <w:color w:val="FFC000"/>
                <w:szCs w:val="20"/>
                <w:lang w:eastAsia="en-GB"/>
              </w:rPr>
              <w:t>AMBER</w:t>
            </w:r>
          </w:p>
        </w:tc>
      </w:tr>
      <w:tr w:rsidR="008A02B4" w14:paraId="4E47E5C0"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E"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F" w14:textId="77777777" w:rsidR="00D312F8" w:rsidRPr="00D312F8" w:rsidRDefault="0089085C" w:rsidP="00D312F8">
            <w:pPr>
              <w:spacing w:after="0" w:line="240" w:lineRule="auto"/>
              <w:jc w:val="center"/>
              <w:rPr>
                <w:rFonts w:ascii="Arial" w:eastAsia="Times New Roman" w:hAnsi="Arial" w:cs="Arial"/>
                <w:b/>
                <w:bCs/>
                <w:noProof/>
                <w:color w:val="00B050"/>
                <w:szCs w:val="20"/>
                <w:lang w:eastAsia="en-GB"/>
              </w:rPr>
            </w:pPr>
            <w:r w:rsidRPr="00D312F8">
              <w:rPr>
                <w:rFonts w:ascii="Arial" w:eastAsia="Times New Roman" w:hAnsi="Arial" w:cs="Arial"/>
                <w:b/>
                <w:bCs/>
                <w:noProof/>
                <w:color w:val="00B050"/>
                <w:szCs w:val="20"/>
                <w:lang w:eastAsia="en-GB"/>
              </w:rPr>
              <w:t>GREEN</w:t>
            </w:r>
          </w:p>
        </w:tc>
      </w:tr>
      <w:tr w:rsidR="008A02B4" w14:paraId="4E47E5C3"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C1"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C2" w14:textId="77777777" w:rsidR="00D312F8" w:rsidRPr="00D312F8" w:rsidRDefault="0089085C" w:rsidP="00D312F8">
            <w:pPr>
              <w:spacing w:after="0" w:line="240" w:lineRule="auto"/>
              <w:jc w:val="center"/>
              <w:rPr>
                <w:rFonts w:ascii="Arial" w:eastAsia="Times New Roman" w:hAnsi="Arial" w:cs="Arial"/>
                <w:b/>
                <w:bCs/>
                <w:noProof/>
                <w:color w:val="00B050"/>
                <w:szCs w:val="20"/>
                <w:lang w:eastAsia="en-GB"/>
              </w:rPr>
            </w:pPr>
            <w:r w:rsidRPr="00D312F8">
              <w:rPr>
                <w:rFonts w:ascii="Arial" w:eastAsia="Times New Roman" w:hAnsi="Arial" w:cs="Arial"/>
                <w:b/>
                <w:bCs/>
                <w:noProof/>
                <w:color w:val="00B050"/>
                <w:szCs w:val="20"/>
                <w:lang w:eastAsia="en-GB"/>
              </w:rPr>
              <w:t>GREEN</w:t>
            </w:r>
          </w:p>
        </w:tc>
      </w:tr>
    </w:tbl>
    <w:p w14:paraId="4E47E5C4" w14:textId="77777777" w:rsidR="00D312F8" w:rsidRDefault="00E92667" w:rsidP="00CA04F3">
      <w:pPr>
        <w:pStyle w:val="Heading2"/>
        <w:rPr>
          <w:rFonts w:asciiTheme="majorHAnsi" w:hAnsiTheme="majorHAnsi" w:cstheme="majorHAnsi"/>
          <w:sz w:val="22"/>
        </w:rPr>
      </w:pPr>
    </w:p>
    <w:p w14:paraId="4E47E5C5" w14:textId="77777777" w:rsidR="00D312F8" w:rsidRDefault="00E92667"/>
    <w:tbl>
      <w:tblPr>
        <w:tblpPr w:leftFromText="180" w:rightFromText="180" w:vertAnchor="text" w:horzAnchor="margin" w:tblpY="-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18"/>
        <w:gridCol w:w="2054"/>
      </w:tblGrid>
      <w:tr w:rsidR="008A02B4" w14:paraId="4E47E5CA" w14:textId="77777777" w:rsidTr="00D312F8">
        <w:trPr>
          <w:trHeight w:val="1132"/>
        </w:trPr>
        <w:tc>
          <w:tcPr>
            <w:tcW w:w="7869" w:type="dxa"/>
            <w:gridSpan w:val="2"/>
            <w:shd w:val="clear" w:color="auto" w:fill="auto"/>
            <w:vAlign w:val="center"/>
          </w:tcPr>
          <w:p w14:paraId="4E47E5C6" w14:textId="77777777" w:rsidR="00D312F8" w:rsidRPr="00D312F8" w:rsidRDefault="0089085C" w:rsidP="00D312F8">
            <w:pPr>
              <w:widowControl w:val="0"/>
              <w:spacing w:after="0" w:line="240" w:lineRule="auto"/>
              <w:rPr>
                <w:rFonts w:ascii="Arial" w:eastAsia="Times New Roman" w:hAnsi="Arial" w:cs="Times New Roman"/>
                <w:b/>
                <w:bCs/>
                <w:szCs w:val="20"/>
                <w:lang w:eastAsia="en-GB"/>
              </w:rPr>
            </w:pPr>
            <w:r w:rsidRPr="00D312F8">
              <w:rPr>
                <w:rFonts w:ascii="Arial" w:eastAsia="Times New Roman" w:hAnsi="Arial" w:cs="Times New Roman"/>
                <w:b/>
                <w:bCs/>
                <w:szCs w:val="20"/>
                <w:lang w:eastAsia="en-GB"/>
              </w:rPr>
              <w:t>Deliver a project to support the green agenda:</w:t>
            </w:r>
          </w:p>
          <w:p w14:paraId="4E47E5C7" w14:textId="77777777" w:rsidR="00D312F8" w:rsidRPr="00D312F8" w:rsidRDefault="00E92667" w:rsidP="00D312F8">
            <w:pPr>
              <w:widowControl w:val="0"/>
              <w:spacing w:after="0" w:line="240" w:lineRule="auto"/>
              <w:rPr>
                <w:rFonts w:ascii="Arial" w:eastAsia="Times New Roman" w:hAnsi="Arial" w:cs="Times New Roman"/>
                <w:b/>
                <w:bCs/>
                <w:szCs w:val="20"/>
                <w:lang w:eastAsia="en-GB"/>
              </w:rPr>
            </w:pPr>
          </w:p>
          <w:p w14:paraId="4E47E5C8" w14:textId="77777777" w:rsidR="00D312F8" w:rsidRPr="00D312F8" w:rsidRDefault="0089085C" w:rsidP="00D312F8">
            <w:pPr>
              <w:widowControl w:val="0"/>
              <w:spacing w:after="0" w:line="240" w:lineRule="auto"/>
              <w:rPr>
                <w:rFonts w:ascii="Arial" w:eastAsia="Times New Roman" w:hAnsi="Arial" w:cs="Times New Roman"/>
                <w:bCs/>
                <w:szCs w:val="20"/>
                <w:lang w:eastAsia="en-GB"/>
              </w:rPr>
            </w:pPr>
            <w:r w:rsidRPr="00D312F8">
              <w:rPr>
                <w:rFonts w:ascii="Arial" w:eastAsia="Times New Roman" w:hAnsi="Arial" w:cs="Times New Roman"/>
                <w:szCs w:val="20"/>
                <w:lang w:eastAsia="en-GB"/>
              </w:rPr>
              <w:t>To support the council’s commitment to carbon neutral</w:t>
            </w:r>
          </w:p>
        </w:tc>
        <w:tc>
          <w:tcPr>
            <w:tcW w:w="2054" w:type="dxa"/>
            <w:shd w:val="clear" w:color="auto" w:fill="auto"/>
            <w:vAlign w:val="center"/>
          </w:tcPr>
          <w:p w14:paraId="4E47E5C9" w14:textId="77777777" w:rsidR="00D312F8" w:rsidRPr="00D312F8" w:rsidRDefault="0089085C" w:rsidP="00D312F8">
            <w:pPr>
              <w:spacing w:after="0" w:line="240" w:lineRule="auto"/>
              <w:jc w:val="center"/>
              <w:rPr>
                <w:rFonts w:ascii="Arial" w:eastAsia="Times New Roman" w:hAnsi="Arial" w:cs="Times New Roman"/>
                <w:b/>
                <w:szCs w:val="20"/>
                <w:lang w:eastAsia="en-GB"/>
              </w:rPr>
            </w:pPr>
            <w:r w:rsidRPr="00D312F8">
              <w:rPr>
                <w:rFonts w:ascii="Arial" w:eastAsia="Calibri" w:hAnsi="Arial" w:cs="Times New Roman"/>
                <w:b/>
                <w:bCs/>
                <w:color w:val="FFC000"/>
                <w:szCs w:val="20"/>
                <w:lang w:eastAsia="en-GB"/>
              </w:rPr>
              <w:t>AMBER</w:t>
            </w:r>
          </w:p>
        </w:tc>
      </w:tr>
      <w:tr w:rsidR="008A02B4" w14:paraId="4E47E5CD" w14:textId="77777777" w:rsidTr="00D312F8">
        <w:trPr>
          <w:trHeight w:val="2366"/>
        </w:trPr>
        <w:tc>
          <w:tcPr>
            <w:tcW w:w="1951" w:type="dxa"/>
            <w:shd w:val="clear" w:color="auto" w:fill="auto"/>
            <w:vAlign w:val="center"/>
          </w:tcPr>
          <w:p w14:paraId="4E47E5CB"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Issue:</w:t>
            </w:r>
          </w:p>
        </w:tc>
        <w:tc>
          <w:tcPr>
            <w:tcW w:w="7972" w:type="dxa"/>
            <w:gridSpan w:val="2"/>
            <w:shd w:val="clear" w:color="auto" w:fill="auto"/>
            <w:vAlign w:val="center"/>
          </w:tcPr>
          <w:p w14:paraId="4E47E5CC"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 xml:space="preserve">There has been a delay to the creation of a new cycle storage facility ay Moss Side depot and the installation of the second tranche of Solar Panels at Civic Centre. The delay to installation of the solar panels is due to the Council submitting  a bid (Central Government Low Carbon Skills Fund and Public Sector Decarbonisation Scheme) in quarter three for external funding for the second tranche of solar panels, along with several potential other  heat decarbonisation works. A condition of the grant funding was that no works (installation of solar panels) related to the bid could commence, therefore works have been temporarily postponed until a decision on the bid is announced. </w:t>
            </w:r>
          </w:p>
        </w:tc>
      </w:tr>
      <w:tr w:rsidR="008A02B4" w14:paraId="4E47E5D5" w14:textId="77777777" w:rsidTr="00D312F8">
        <w:trPr>
          <w:trHeight w:val="2365"/>
        </w:trPr>
        <w:tc>
          <w:tcPr>
            <w:tcW w:w="1951" w:type="dxa"/>
            <w:shd w:val="clear" w:color="auto" w:fill="auto"/>
            <w:vAlign w:val="center"/>
          </w:tcPr>
          <w:p w14:paraId="4E47E5CE"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 xml:space="preserve">Actions Plan -What will be done: </w:t>
            </w:r>
          </w:p>
        </w:tc>
        <w:tc>
          <w:tcPr>
            <w:tcW w:w="7972" w:type="dxa"/>
            <w:gridSpan w:val="2"/>
            <w:shd w:val="clear" w:color="auto" w:fill="auto"/>
            <w:vAlign w:val="center"/>
          </w:tcPr>
          <w:p w14:paraId="4E47E5CF" w14:textId="77777777" w:rsidR="00D312F8" w:rsidRPr="00D312F8" w:rsidRDefault="0089085C" w:rsidP="00D312F8">
            <w:pPr>
              <w:widowControl w:val="0"/>
              <w:spacing w:after="0" w:line="240" w:lineRule="auto"/>
              <w:rPr>
                <w:rFonts w:ascii="Arial" w:eastAsia="Times New Roman" w:hAnsi="Arial" w:cs="Times New Roman"/>
                <w:b/>
                <w:bCs/>
                <w:szCs w:val="20"/>
                <w:u w:val="single"/>
                <w:lang w:eastAsia="en-GB"/>
              </w:rPr>
            </w:pPr>
            <w:r w:rsidRPr="00D312F8">
              <w:rPr>
                <w:rFonts w:ascii="Arial" w:eastAsia="Times New Roman" w:hAnsi="Arial" w:cs="Times New Roman"/>
                <w:b/>
                <w:bCs/>
                <w:szCs w:val="20"/>
                <w:u w:val="single"/>
                <w:lang w:eastAsia="en-GB"/>
              </w:rPr>
              <w:t>Creation of a new cycle storage facility ay Moss Side Depot –</w:t>
            </w:r>
          </w:p>
          <w:p w14:paraId="4E47E5D0"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Final quotations to be attained with a decision and order anticipated to be placed at the end of March 2021.</w:t>
            </w:r>
          </w:p>
          <w:p w14:paraId="4E47E5D1" w14:textId="77777777" w:rsidR="00D312F8" w:rsidRPr="00D312F8" w:rsidRDefault="00E92667" w:rsidP="00D312F8">
            <w:pPr>
              <w:widowControl w:val="0"/>
              <w:spacing w:after="0" w:line="240" w:lineRule="auto"/>
              <w:rPr>
                <w:rFonts w:ascii="Arial" w:eastAsia="Times New Roman" w:hAnsi="Arial" w:cs="Times New Roman"/>
                <w:szCs w:val="20"/>
                <w:lang w:eastAsia="en-GB"/>
              </w:rPr>
            </w:pPr>
          </w:p>
          <w:p w14:paraId="4E47E5D2" w14:textId="77777777" w:rsidR="00D312F8" w:rsidRPr="00D312F8" w:rsidRDefault="0089085C" w:rsidP="00D312F8">
            <w:pPr>
              <w:widowControl w:val="0"/>
              <w:spacing w:after="0" w:line="240" w:lineRule="auto"/>
              <w:rPr>
                <w:rFonts w:ascii="Arial" w:eastAsia="Times New Roman" w:hAnsi="Arial" w:cs="Times New Roman"/>
                <w:b/>
                <w:bCs/>
                <w:szCs w:val="20"/>
                <w:u w:val="single"/>
                <w:lang w:eastAsia="en-GB"/>
              </w:rPr>
            </w:pPr>
            <w:r w:rsidRPr="00D312F8">
              <w:rPr>
                <w:rFonts w:ascii="Arial" w:eastAsia="Times New Roman" w:hAnsi="Arial" w:cs="Times New Roman"/>
                <w:b/>
                <w:bCs/>
                <w:szCs w:val="20"/>
                <w:u w:val="single"/>
                <w:lang w:eastAsia="en-GB"/>
              </w:rPr>
              <w:t xml:space="preserve">Installation of the second tranche of Solar Panels at Civic Centre – </w:t>
            </w:r>
          </w:p>
          <w:p w14:paraId="4E47E5D3"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It is expected that a decision on the grant funding bid will be announced in quarter four, and if successful the funding received will be used to commence the project from quarter one 2020/21.If the bid is unsuccessful then work will commence as originally planned.</w:t>
            </w:r>
          </w:p>
          <w:p w14:paraId="4E47E5D4" w14:textId="77777777" w:rsidR="00D312F8" w:rsidRPr="00D312F8" w:rsidRDefault="00E92667" w:rsidP="00D312F8">
            <w:pPr>
              <w:widowControl w:val="0"/>
              <w:spacing w:after="0" w:line="240" w:lineRule="auto"/>
              <w:rPr>
                <w:rFonts w:ascii="Arial" w:eastAsia="Times New Roman" w:hAnsi="Arial" w:cs="Times New Roman"/>
                <w:szCs w:val="20"/>
                <w:lang w:eastAsia="en-GB"/>
              </w:rPr>
            </w:pPr>
          </w:p>
        </w:tc>
      </w:tr>
    </w:tbl>
    <w:p w14:paraId="4E47E5D6" w14:textId="77777777" w:rsidR="00D312F8" w:rsidRDefault="00E92667" w:rsidP="00D312F8">
      <w:pPr>
        <w:pStyle w:val="ListParagraph"/>
        <w:widowControl w:val="0"/>
        <w:ind w:left="0"/>
        <w:outlineLvl w:val="0"/>
        <w:rPr>
          <w:rFonts w:cs="Arial"/>
          <w:b/>
        </w:rPr>
      </w:pPr>
    </w:p>
    <w:p w14:paraId="4E47E5D7" w14:textId="77777777" w:rsidR="00D312F8" w:rsidRPr="00D312F8" w:rsidRDefault="0089085C" w:rsidP="00D312F8">
      <w:pPr>
        <w:pStyle w:val="Heading2"/>
        <w:spacing w:before="0" w:beforeAutospacing="0" w:after="0" w:afterAutospacing="0"/>
        <w:rPr>
          <w:rFonts w:asciiTheme="majorHAnsi" w:hAnsiTheme="majorHAnsi" w:cstheme="majorHAnsi"/>
          <w:sz w:val="22"/>
        </w:rPr>
      </w:pPr>
      <w:r w:rsidRPr="00D312F8">
        <w:rPr>
          <w:rFonts w:asciiTheme="majorHAnsi" w:hAnsiTheme="majorHAnsi" w:cstheme="majorHAnsi"/>
          <w:sz w:val="22"/>
        </w:rPr>
        <w:t xml:space="preserve">Key Performance Indicators </w:t>
      </w:r>
    </w:p>
    <w:p w14:paraId="4E47E5D8" w14:textId="77777777" w:rsidR="00D312F8" w:rsidRDefault="00E92667" w:rsidP="00D312F8">
      <w:pPr>
        <w:pStyle w:val="ListParagraph"/>
        <w:widowControl w:val="0"/>
        <w:ind w:left="0"/>
        <w:outlineLvl w:val="0"/>
        <w:rPr>
          <w:rFonts w:cs="Arial"/>
          <w:b/>
        </w:rPr>
      </w:pPr>
    </w:p>
    <w:p w14:paraId="4E47E5D9"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Of the seven performance measures reported under this outcome, three performance measures are due to be reported at the end of this quarter and all are rated green:</w:t>
      </w:r>
    </w:p>
    <w:p w14:paraId="4E47E5DA" w14:textId="77777777" w:rsidR="00D312F8" w:rsidRPr="00D312F8" w:rsidRDefault="00E92667" w:rsidP="00D312F8">
      <w:pPr>
        <w:pStyle w:val="ListParagraph"/>
        <w:spacing w:after="0" w:line="240" w:lineRule="auto"/>
        <w:rPr>
          <w:rFonts w:ascii="Arial" w:eastAsia="Calibri" w:hAnsi="Arial" w:cs="Times New Roman"/>
        </w:rPr>
      </w:pPr>
    </w:p>
    <w:p w14:paraId="4E47E5DB"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The number of people who are prevented from becoming homeless is increased</w:t>
      </w:r>
    </w:p>
    <w:p w14:paraId="4E47E5DC"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Total number of young people’s physical activity courses delivered</w:t>
      </w:r>
    </w:p>
    <w:p w14:paraId="4E47E5DD"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27,500 Trees will be planted in the borough this year (Cumulative)</w:t>
      </w:r>
    </w:p>
    <w:p w14:paraId="4E47E5DE" w14:textId="77777777" w:rsidR="00D312F8" w:rsidRDefault="00E92667" w:rsidP="00CA04F3">
      <w:pPr>
        <w:pStyle w:val="Heading2"/>
        <w:rPr>
          <w:rFonts w:asciiTheme="majorHAnsi" w:hAnsiTheme="majorHAnsi" w:cstheme="majorHAnsi"/>
          <w:sz w:val="22"/>
        </w:rPr>
      </w:pPr>
    </w:p>
    <w:p w14:paraId="4E47E5DF" w14:textId="77777777" w:rsidR="00D312F8" w:rsidRDefault="00E92667" w:rsidP="00CA04F3">
      <w:pPr>
        <w:pStyle w:val="Heading2"/>
        <w:rPr>
          <w:rFonts w:asciiTheme="majorHAnsi" w:hAnsiTheme="majorHAnsi" w:cstheme="majorHAnsi"/>
          <w:sz w:val="22"/>
        </w:rPr>
      </w:pPr>
    </w:p>
    <w:p w14:paraId="4E47E5E0" w14:textId="77777777" w:rsidR="00D312F8" w:rsidRDefault="0089085C" w:rsidP="00D312F8">
      <w:pPr>
        <w:pStyle w:val="Heading2"/>
        <w:spacing w:before="0" w:beforeAutospacing="0" w:after="0" w:afterAutospacing="0"/>
        <w:rPr>
          <w:rFonts w:asciiTheme="majorHAnsi" w:hAnsiTheme="majorHAnsi" w:cstheme="majorHAnsi"/>
          <w:sz w:val="22"/>
        </w:rPr>
      </w:pPr>
      <w:r w:rsidRPr="00D312F8">
        <w:rPr>
          <w:rFonts w:asciiTheme="majorHAnsi" w:hAnsiTheme="majorHAnsi" w:cstheme="majorHAnsi"/>
          <w:sz w:val="22"/>
        </w:rPr>
        <w:lastRenderedPageBreak/>
        <w:t xml:space="preserve">Key Organisational performance measures </w:t>
      </w:r>
    </w:p>
    <w:p w14:paraId="4E47E5E1" w14:textId="77777777" w:rsidR="00D312F8" w:rsidRPr="00D312F8" w:rsidRDefault="00E92667" w:rsidP="00D312F8">
      <w:pPr>
        <w:pStyle w:val="Heading2"/>
        <w:spacing w:before="0" w:beforeAutospacing="0" w:after="0" w:afterAutospacing="0"/>
        <w:rPr>
          <w:rFonts w:asciiTheme="majorHAnsi" w:hAnsiTheme="majorHAnsi" w:cstheme="majorHAnsi"/>
          <w:sz w:val="22"/>
        </w:rPr>
      </w:pPr>
    </w:p>
    <w:p w14:paraId="4E47E5E2"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At the end of quarter three, there are 13 key organisational performance measures due to be reported. A full list of the performance indicators is included in Appendix 2. </w:t>
      </w:r>
    </w:p>
    <w:p w14:paraId="4E47E5E3" w14:textId="77777777" w:rsidR="00D312F8" w:rsidRPr="00D312F8" w:rsidRDefault="00E92667" w:rsidP="00D312F8">
      <w:pPr>
        <w:pStyle w:val="ListParagraph"/>
        <w:spacing w:after="0" w:line="240" w:lineRule="auto"/>
        <w:rPr>
          <w:rFonts w:ascii="Arial" w:eastAsia="Calibri" w:hAnsi="Arial" w:cs="Times New Roman"/>
        </w:rPr>
      </w:pPr>
    </w:p>
    <w:p w14:paraId="4E47E5E4"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ten are rated as green: </w:t>
      </w:r>
    </w:p>
    <w:p w14:paraId="4E47E5E5" w14:textId="77777777" w:rsidR="00D312F8" w:rsidRPr="00D312F8" w:rsidRDefault="00E92667" w:rsidP="00D312F8">
      <w:pPr>
        <w:spacing w:after="0" w:line="240" w:lineRule="auto"/>
        <w:rPr>
          <w:rFonts w:ascii="Arial" w:eastAsia="Calibri" w:hAnsi="Arial" w:cs="Times New Roman"/>
        </w:rPr>
      </w:pPr>
    </w:p>
    <w:p w14:paraId="4E47E5E6"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complaints upheld</w:t>
      </w:r>
    </w:p>
    <w:p w14:paraId="4E47E5E7"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xml:space="preserve">Number of households in temporary accommodation at the end of the quarter  </w:t>
      </w:r>
    </w:p>
    <w:p w14:paraId="4E47E5E8"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Number of Accidents reported to Health and Safety from work related activity</w:t>
      </w:r>
    </w:p>
    <w:p w14:paraId="4E47E5E9"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No. of accidents reported to Health Safety Executive for work related activity (RIDDOR)</w:t>
      </w:r>
    </w:p>
    <w:p w14:paraId="4E47E5EA"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13 weeks (major applications)</w:t>
      </w:r>
    </w:p>
    <w:p w14:paraId="4E47E5EB"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8 weeks (minor / other applications)</w:t>
      </w:r>
    </w:p>
    <w:p w14:paraId="4E47E5EC"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p>
    <w:p w14:paraId="4E47E5ED"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p>
    <w:p w14:paraId="4E47E5EE"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Average days to process a new Housing Benefit claim</w:t>
      </w:r>
    </w:p>
    <w:p w14:paraId="4E47E5EF"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The average number of working days from Disabled Facilities grant referral received from LCC to application approved</w:t>
      </w:r>
    </w:p>
    <w:p w14:paraId="4E47E5F0" w14:textId="77777777" w:rsidR="00D312F8" w:rsidRPr="00D312F8" w:rsidRDefault="00E92667" w:rsidP="00D312F8">
      <w:pPr>
        <w:pStyle w:val="ListParagraph"/>
        <w:spacing w:after="0" w:line="240" w:lineRule="auto"/>
        <w:rPr>
          <w:rFonts w:ascii="Arial" w:eastAsia="Calibri" w:hAnsi="Arial" w:cs="Times New Roman"/>
        </w:rPr>
      </w:pPr>
    </w:p>
    <w:p w14:paraId="4E47E5F1"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two measures are performing below target but within threshold: </w:t>
      </w:r>
    </w:p>
    <w:p w14:paraId="4E47E5F2" w14:textId="77777777" w:rsidR="00D312F8" w:rsidRPr="00D312F8" w:rsidRDefault="00E92667" w:rsidP="00D312F8">
      <w:pPr>
        <w:pStyle w:val="ListParagraph"/>
        <w:spacing w:after="0" w:line="240" w:lineRule="auto"/>
        <w:rPr>
          <w:rFonts w:ascii="Arial" w:eastAsia="Calibri" w:hAnsi="Arial" w:cs="Times New Roman"/>
        </w:rPr>
      </w:pPr>
    </w:p>
    <w:p w14:paraId="4E47E5F3"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Percentage of Council Tax collected (Cumulative YTD)</w:t>
      </w:r>
    </w:p>
    <w:p w14:paraId="4E47E5F4"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Percentage of Business Rates (Cumulative YTD)</w:t>
      </w:r>
    </w:p>
    <w:p w14:paraId="4E47E5F5" w14:textId="77777777" w:rsidR="00D312F8" w:rsidRDefault="00E92667" w:rsidP="00D312F8">
      <w:pPr>
        <w:spacing w:after="0" w:line="240" w:lineRule="auto"/>
        <w:rPr>
          <w:rFonts w:eastAsia="Calibri" w:cs="Arial"/>
          <w:bCs/>
        </w:rPr>
      </w:pPr>
    </w:p>
    <w:p w14:paraId="4E47E5F6"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one is rated as red: </w:t>
      </w: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FE" w14:textId="77777777" w:rsidTr="00D312F8">
        <w:trPr>
          <w:trHeight w:val="254"/>
        </w:trPr>
        <w:tc>
          <w:tcPr>
            <w:tcW w:w="3233" w:type="dxa"/>
            <w:shd w:val="clear" w:color="auto" w:fill="BFBFBF"/>
            <w:vAlign w:val="center"/>
          </w:tcPr>
          <w:p w14:paraId="4E47E5F7" w14:textId="77777777" w:rsidR="00D312F8" w:rsidRPr="00D7189D" w:rsidRDefault="0089085C" w:rsidP="00D312F8">
            <w:pPr>
              <w:pStyle w:val="ListParagraph"/>
              <w:widowControl w:val="0"/>
              <w:ind w:left="0"/>
              <w:outlineLvl w:val="0"/>
              <w:rPr>
                <w:b/>
                <w:bCs/>
              </w:rPr>
            </w:pPr>
            <w:bookmarkStart w:id="9" w:name="_Hlk65062854"/>
            <w:r w:rsidRPr="00D7189D">
              <w:rPr>
                <w:b/>
                <w:bCs/>
              </w:rPr>
              <w:t>Key Performance Indicator</w:t>
            </w:r>
          </w:p>
        </w:tc>
        <w:tc>
          <w:tcPr>
            <w:tcW w:w="1161" w:type="dxa"/>
            <w:shd w:val="clear" w:color="auto" w:fill="BFBFBF"/>
            <w:vAlign w:val="center"/>
          </w:tcPr>
          <w:p w14:paraId="4E47E5F8"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4E47E5F9"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4E47E5FA"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 xml:space="preserve">Quarter </w:t>
            </w:r>
            <w:r>
              <w:rPr>
                <w:b/>
                <w:bCs/>
              </w:rPr>
              <w:t>3</w:t>
            </w:r>
          </w:p>
          <w:p w14:paraId="4E47E5FB"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2020/21</w:t>
            </w:r>
          </w:p>
        </w:tc>
        <w:tc>
          <w:tcPr>
            <w:tcW w:w="1276" w:type="dxa"/>
            <w:shd w:val="clear" w:color="auto" w:fill="BFBFBF"/>
            <w:vAlign w:val="center"/>
          </w:tcPr>
          <w:p w14:paraId="4E47E5FC" w14:textId="77777777" w:rsidR="00D312F8" w:rsidRPr="00D7189D" w:rsidRDefault="0089085C" w:rsidP="00D312F8">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4E47E5FD" w14:textId="77777777" w:rsidR="00D312F8" w:rsidRPr="00D7189D" w:rsidRDefault="0089085C" w:rsidP="00D312F8">
            <w:pPr>
              <w:pStyle w:val="ListParagraph"/>
              <w:widowControl w:val="0"/>
              <w:spacing w:after="0" w:line="257" w:lineRule="auto"/>
              <w:ind w:left="0"/>
              <w:contextualSpacing w:val="0"/>
              <w:jc w:val="center"/>
              <w:outlineLvl w:val="0"/>
              <w:rPr>
                <w:b/>
                <w:bCs/>
              </w:rPr>
            </w:pPr>
            <w:r>
              <w:rPr>
                <w:b/>
                <w:bCs/>
              </w:rPr>
              <w:t>Trend</w:t>
            </w:r>
          </w:p>
        </w:tc>
      </w:tr>
      <w:tr w:rsidR="008A02B4" w14:paraId="4E47E606" w14:textId="77777777" w:rsidTr="00D312F8">
        <w:trPr>
          <w:trHeight w:val="834"/>
        </w:trPr>
        <w:tc>
          <w:tcPr>
            <w:tcW w:w="3233" w:type="dxa"/>
            <w:shd w:val="clear" w:color="auto" w:fill="auto"/>
            <w:vAlign w:val="center"/>
          </w:tcPr>
          <w:p w14:paraId="4E47E5FF" w14:textId="77777777" w:rsidR="00D312F8" w:rsidRPr="00D7189D" w:rsidRDefault="0089085C" w:rsidP="00D312F8">
            <w:pPr>
              <w:pStyle w:val="ListParagraph"/>
              <w:widowControl w:val="0"/>
              <w:spacing w:after="0"/>
              <w:ind w:left="0"/>
              <w:outlineLvl w:val="0"/>
            </w:pPr>
            <w:r w:rsidRPr="00B753C4">
              <w:t xml:space="preserve">Number of near miss incidents reported to Health and Safety  </w:t>
            </w:r>
          </w:p>
        </w:tc>
        <w:tc>
          <w:tcPr>
            <w:tcW w:w="1161" w:type="dxa"/>
            <w:shd w:val="clear" w:color="auto" w:fill="auto"/>
            <w:vAlign w:val="center"/>
          </w:tcPr>
          <w:p w14:paraId="4E47E600" w14:textId="77777777" w:rsidR="00D312F8" w:rsidRPr="0063748D" w:rsidRDefault="0089085C" w:rsidP="00D312F8">
            <w:pPr>
              <w:pStyle w:val="ListParagraph"/>
              <w:widowControl w:val="0"/>
              <w:spacing w:after="0"/>
              <w:ind w:left="0"/>
              <w:jc w:val="center"/>
              <w:outlineLvl w:val="0"/>
              <w:rPr>
                <w:b/>
                <w:bCs/>
              </w:rPr>
            </w:pPr>
            <w:r>
              <w:rPr>
                <w:rFonts w:eastAsia="Calibri"/>
              </w:rPr>
              <w:t>Target to improve trend</w:t>
            </w:r>
          </w:p>
        </w:tc>
        <w:tc>
          <w:tcPr>
            <w:tcW w:w="1560" w:type="dxa"/>
            <w:shd w:val="clear" w:color="auto" w:fill="auto"/>
            <w:vAlign w:val="center"/>
          </w:tcPr>
          <w:p w14:paraId="4E47E601" w14:textId="77777777" w:rsidR="00D312F8" w:rsidRPr="00277DDF" w:rsidRDefault="0089085C" w:rsidP="00D312F8">
            <w:pPr>
              <w:widowControl w:val="0"/>
              <w:spacing w:line="256" w:lineRule="auto"/>
              <w:contextualSpacing/>
              <w:jc w:val="center"/>
              <w:outlineLvl w:val="0"/>
              <w:rPr>
                <w:rFonts w:eastAsia="Calibri"/>
              </w:rPr>
            </w:pPr>
            <w:r w:rsidRPr="00277DDF">
              <w:rPr>
                <w:rFonts w:eastAsia="Calibri"/>
              </w:rPr>
              <w:t>97</w:t>
            </w:r>
          </w:p>
          <w:p w14:paraId="4E47E602" w14:textId="77777777" w:rsidR="00D312F8" w:rsidRPr="0063748D" w:rsidRDefault="0089085C" w:rsidP="00D312F8">
            <w:pPr>
              <w:pStyle w:val="ListParagraph"/>
              <w:widowControl w:val="0"/>
              <w:spacing w:after="0"/>
              <w:ind w:left="0"/>
              <w:jc w:val="center"/>
              <w:outlineLvl w:val="0"/>
              <w:rPr>
                <w:b/>
                <w:bCs/>
              </w:rPr>
            </w:pPr>
            <w:r w:rsidRPr="00277DDF">
              <w:t>(Q2:2020/21)</w:t>
            </w:r>
          </w:p>
        </w:tc>
        <w:tc>
          <w:tcPr>
            <w:tcW w:w="1275" w:type="dxa"/>
            <w:shd w:val="clear" w:color="auto" w:fill="auto"/>
            <w:vAlign w:val="center"/>
          </w:tcPr>
          <w:p w14:paraId="4E47E603" w14:textId="77777777" w:rsidR="00D312F8" w:rsidRPr="003D37EC" w:rsidRDefault="0089085C" w:rsidP="00D312F8">
            <w:pPr>
              <w:pStyle w:val="ListParagraph"/>
              <w:widowControl w:val="0"/>
              <w:spacing w:after="0"/>
              <w:ind w:left="0"/>
              <w:jc w:val="center"/>
              <w:outlineLvl w:val="0"/>
              <w:rPr>
                <w:b/>
                <w:bCs/>
              </w:rPr>
            </w:pPr>
            <w:r w:rsidRPr="003D37EC">
              <w:rPr>
                <w:b/>
                <w:bCs/>
              </w:rPr>
              <w:t>18</w:t>
            </w:r>
          </w:p>
        </w:tc>
        <w:tc>
          <w:tcPr>
            <w:tcW w:w="1276" w:type="dxa"/>
            <w:shd w:val="clear" w:color="auto" w:fill="auto"/>
            <w:vAlign w:val="center"/>
          </w:tcPr>
          <w:p w14:paraId="4E47E604" w14:textId="77777777" w:rsidR="00D312F8" w:rsidRPr="0063748D" w:rsidRDefault="0089085C" w:rsidP="00D312F8">
            <w:pPr>
              <w:pStyle w:val="ListParagraph"/>
              <w:widowControl w:val="0"/>
              <w:spacing w:after="0"/>
              <w:ind w:left="0"/>
              <w:jc w:val="center"/>
              <w:outlineLvl w:val="0"/>
              <w:rPr>
                <w:b/>
                <w:bCs/>
              </w:rPr>
            </w:pPr>
            <w:r w:rsidRPr="00AB433C">
              <w:rPr>
                <w:rFonts w:ascii="Wingdings 3" w:hAnsi="Wingdings 3"/>
                <w:color w:val="FF0000"/>
                <w:sz w:val="32"/>
              </w:rPr>
              <w:sym w:font="Wingdings 3" w:char="F070"/>
            </w:r>
          </w:p>
        </w:tc>
        <w:tc>
          <w:tcPr>
            <w:tcW w:w="1278" w:type="dxa"/>
            <w:shd w:val="clear" w:color="auto" w:fill="auto"/>
            <w:vAlign w:val="center"/>
          </w:tcPr>
          <w:p w14:paraId="4E47E605" w14:textId="77777777" w:rsidR="00D312F8" w:rsidRPr="0063748D" w:rsidRDefault="0089085C" w:rsidP="00D312F8">
            <w:pPr>
              <w:pStyle w:val="ListParagraph"/>
              <w:widowControl w:val="0"/>
              <w:spacing w:after="0"/>
              <w:ind w:left="0"/>
              <w:jc w:val="center"/>
              <w:outlineLvl w:val="0"/>
              <w:rPr>
                <w:b/>
                <w:bCs/>
                <w:color w:val="FFC000"/>
              </w:rPr>
            </w:pPr>
            <w:r w:rsidRPr="00AC1F76">
              <w:rPr>
                <w:rFonts w:cs="Arial"/>
                <w:color w:val="FF0000"/>
                <w:sz w:val="18"/>
              </w:rPr>
              <w:t>Worse than Q</w:t>
            </w:r>
            <w:r>
              <w:rPr>
                <w:rFonts w:cs="Arial"/>
                <w:color w:val="FF0000"/>
                <w:sz w:val="18"/>
              </w:rPr>
              <w:t>2</w:t>
            </w:r>
            <w:r w:rsidRPr="00AC1F76">
              <w:rPr>
                <w:rFonts w:cs="Arial"/>
                <w:color w:val="FF0000"/>
                <w:sz w:val="18"/>
              </w:rPr>
              <w:t xml:space="preserve"> </w:t>
            </w:r>
            <w:r>
              <w:rPr>
                <w:rFonts w:cs="Arial"/>
                <w:color w:val="FF0000"/>
                <w:sz w:val="18"/>
              </w:rPr>
              <w:t>20</w:t>
            </w:r>
            <w:r w:rsidRPr="00AC1F76">
              <w:rPr>
                <w:rFonts w:cs="Arial"/>
                <w:color w:val="FF0000"/>
                <w:sz w:val="18"/>
              </w:rPr>
              <w:t>/</w:t>
            </w:r>
            <w:r>
              <w:rPr>
                <w:rFonts w:cs="Arial"/>
                <w:color w:val="FF0000"/>
                <w:sz w:val="18"/>
              </w:rPr>
              <w:t>21</w:t>
            </w:r>
          </w:p>
        </w:tc>
      </w:tr>
      <w:tr w:rsidR="008A02B4" w14:paraId="4E47E609" w14:textId="77777777" w:rsidTr="00D312F8">
        <w:trPr>
          <w:trHeight w:val="2094"/>
        </w:trPr>
        <w:tc>
          <w:tcPr>
            <w:tcW w:w="3233" w:type="dxa"/>
            <w:shd w:val="clear" w:color="auto" w:fill="auto"/>
          </w:tcPr>
          <w:p w14:paraId="4E47E607" w14:textId="77777777" w:rsidR="00D312F8" w:rsidRPr="00D7189D" w:rsidRDefault="0089085C" w:rsidP="00D312F8">
            <w:pPr>
              <w:pStyle w:val="ListParagraph"/>
              <w:widowControl w:val="0"/>
              <w:ind w:left="0"/>
              <w:outlineLvl w:val="0"/>
              <w:rPr>
                <w:b/>
                <w:bCs/>
              </w:rPr>
            </w:pPr>
            <w:r w:rsidRPr="00D7189D">
              <w:rPr>
                <w:b/>
                <w:bCs/>
              </w:rPr>
              <w:t>Commentary</w:t>
            </w:r>
          </w:p>
        </w:tc>
        <w:tc>
          <w:tcPr>
            <w:tcW w:w="6550" w:type="dxa"/>
            <w:gridSpan w:val="5"/>
            <w:shd w:val="clear" w:color="auto" w:fill="auto"/>
            <w:vAlign w:val="center"/>
          </w:tcPr>
          <w:p w14:paraId="4E47E608" w14:textId="77777777" w:rsidR="00D312F8" w:rsidRPr="00D7189D" w:rsidRDefault="0089085C" w:rsidP="00D312F8">
            <w:pPr>
              <w:pStyle w:val="ListParagraph"/>
              <w:widowControl w:val="0"/>
              <w:ind w:left="0"/>
              <w:outlineLvl w:val="0"/>
            </w:pPr>
            <w:r>
              <w:t xml:space="preserve">There has been a reduction of 79, in the amount of near miss incidents being reported to Health and Safety compared to the previous period (Q2:2020/21). The reason for this change in near miss reports may be a result of the Covid-19 government restrictions and having fewer employees in work to report any near misses. It is expected that once the once restrictions are eased, there should be an increase in the of reports made. </w:t>
            </w:r>
          </w:p>
        </w:tc>
      </w:tr>
      <w:bookmarkEnd w:id="9"/>
    </w:tbl>
    <w:p w14:paraId="4E47E60A" w14:textId="77777777" w:rsidR="00D312F8" w:rsidRDefault="00E92667" w:rsidP="00CA04F3">
      <w:pPr>
        <w:pStyle w:val="Heading2"/>
        <w:rPr>
          <w:rFonts w:asciiTheme="majorHAnsi" w:hAnsiTheme="majorHAnsi" w:cstheme="majorHAnsi"/>
          <w:sz w:val="22"/>
        </w:rPr>
      </w:pPr>
    </w:p>
    <w:p w14:paraId="4E47E60B" w14:textId="77777777" w:rsidR="00D312F8" w:rsidRDefault="00E92667" w:rsidP="00CA04F3">
      <w:pPr>
        <w:pStyle w:val="Heading2"/>
        <w:rPr>
          <w:rFonts w:asciiTheme="majorHAnsi" w:hAnsiTheme="majorHAnsi" w:cstheme="majorHAnsi"/>
          <w:sz w:val="22"/>
        </w:rPr>
      </w:pPr>
    </w:p>
    <w:p w14:paraId="4E47E60C" w14:textId="77777777" w:rsidR="00D312F8" w:rsidRDefault="00E92667" w:rsidP="00CA04F3">
      <w:pPr>
        <w:pStyle w:val="Heading2"/>
        <w:rPr>
          <w:rFonts w:asciiTheme="majorHAnsi" w:hAnsiTheme="majorHAnsi" w:cstheme="majorHAnsi"/>
          <w:sz w:val="22"/>
        </w:rPr>
      </w:pPr>
    </w:p>
    <w:p w14:paraId="4E47E60D" w14:textId="77777777" w:rsidR="00D312F8" w:rsidRDefault="00E92667" w:rsidP="00CA04F3">
      <w:pPr>
        <w:pStyle w:val="Heading2"/>
        <w:rPr>
          <w:rFonts w:asciiTheme="majorHAnsi" w:hAnsiTheme="majorHAnsi" w:cstheme="majorHAnsi"/>
          <w:sz w:val="22"/>
        </w:rPr>
      </w:pPr>
    </w:p>
    <w:p w14:paraId="4E47E60E" w14:textId="77777777" w:rsidR="00D312F8" w:rsidRDefault="00E92667" w:rsidP="00CA04F3">
      <w:pPr>
        <w:pStyle w:val="Heading2"/>
        <w:rPr>
          <w:rFonts w:asciiTheme="majorHAnsi" w:hAnsiTheme="majorHAnsi" w:cstheme="majorHAnsi"/>
          <w:sz w:val="22"/>
        </w:rPr>
      </w:pPr>
    </w:p>
    <w:p w14:paraId="4E47E60F" w14:textId="77777777" w:rsidR="00D312F8" w:rsidRDefault="00E92667" w:rsidP="00CA04F3">
      <w:pPr>
        <w:pStyle w:val="Heading2"/>
        <w:rPr>
          <w:rFonts w:asciiTheme="majorHAnsi" w:hAnsiTheme="majorHAnsi" w:cstheme="majorHAnsi"/>
          <w:sz w:val="22"/>
        </w:rPr>
      </w:pPr>
    </w:p>
    <w:p w14:paraId="4E47E610"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lastRenderedPageBreak/>
        <w:t xml:space="preserve">Risk </w:t>
      </w:r>
    </w:p>
    <w:p w14:paraId="4E47E611"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Risk registers are being completed for each project which will inform the wider risk assessment on an ongoing basis for the corporate strategy. </w:t>
      </w:r>
    </w:p>
    <w:p w14:paraId="4E47E612"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4E47E613"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Equality and Diversity is embedded within the corporate strategy and how the council acts. An equality impact assessment was undertaken as part of the corporate plan refresh and each individual project will have its own equality impact assessment which are being revised and reassessed during quarter three.</w:t>
      </w:r>
    </w:p>
    <w:p w14:paraId="4E47E614"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4E47E615"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N/A</w:t>
      </w:r>
    </w:p>
    <w:p w14:paraId="4E47E616"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4E47E617" w14:textId="44FE9CB0" w:rsidR="006149F1" w:rsidRPr="000E7189" w:rsidRDefault="0089085C" w:rsidP="00F77F1C">
      <w:pPr>
        <w:pStyle w:val="ListParagraph"/>
        <w:numPr>
          <w:ilvl w:val="0"/>
          <w:numId w:val="12"/>
        </w:numPr>
        <w:spacing w:after="0" w:line="240" w:lineRule="auto"/>
        <w:rPr>
          <w:rFonts w:ascii="Arial" w:eastAsia="Calibri" w:hAnsi="Arial" w:cs="Times New Roman"/>
        </w:rPr>
      </w:pPr>
      <w:r>
        <w:rPr>
          <w:rFonts w:ascii="Arial" w:eastAsia="Calibri" w:hAnsi="Arial" w:cs="Times New Roman"/>
        </w:rPr>
        <w:t>The relevant projects outlined in this report have budgets set aside to deliver the proposed outcomes.</w:t>
      </w:r>
    </w:p>
    <w:p w14:paraId="4E47E618"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4E47E619" w14:textId="76CDF3C9" w:rsidR="00D4431F" w:rsidRPr="000E7189" w:rsidRDefault="0089085C">
      <w:pPr>
        <w:pStyle w:val="ListParagraph"/>
        <w:numPr>
          <w:ilvl w:val="0"/>
          <w:numId w:val="12"/>
        </w:numPr>
        <w:spacing w:after="0" w:line="240" w:lineRule="auto"/>
        <w:rPr>
          <w:rFonts w:ascii="Arial" w:eastAsia="Calibri" w:hAnsi="Arial" w:cs="Times New Roman"/>
        </w:rPr>
      </w:pPr>
      <w:r w:rsidRPr="000E7189">
        <w:rPr>
          <w:rFonts w:ascii="Arial" w:eastAsia="Calibri" w:hAnsi="Arial" w:cs="Times New Roman"/>
        </w:rPr>
        <w:t>There are no issues of concern to r</w:t>
      </w:r>
      <w:r>
        <w:rPr>
          <w:rFonts w:ascii="Arial" w:eastAsia="Calibri" w:hAnsi="Arial" w:cs="Times New Roman"/>
        </w:rPr>
        <w:t>a</w:t>
      </w:r>
      <w:r w:rsidRPr="000E7189">
        <w:rPr>
          <w:rFonts w:ascii="Arial" w:eastAsia="Calibri" w:hAnsi="Arial" w:cs="Times New Roman"/>
        </w:rPr>
        <w:t>ise from a Monitoring Officer perspective.</w:t>
      </w:r>
    </w:p>
    <w:p w14:paraId="4E47E61A" w14:textId="77777777" w:rsidR="006149F1" w:rsidRPr="00D4431F" w:rsidRDefault="00E92667" w:rsidP="006149F1">
      <w:pPr>
        <w:spacing w:after="0" w:line="240" w:lineRule="auto"/>
        <w:ind w:left="720"/>
        <w:jc w:val="both"/>
        <w:rPr>
          <w:rFonts w:cstheme="minorHAnsi"/>
          <w:bCs/>
        </w:rPr>
      </w:pPr>
    </w:p>
    <w:p w14:paraId="4E47E61B" w14:textId="77777777" w:rsidR="00D4431F" w:rsidRPr="00D4431F" w:rsidRDefault="0089085C"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4E47E61C"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14:paraId="4E47E61D"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4E47E61E"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14:paraId="4E47E61F"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14:paraId="4E47E620" w14:textId="77777777" w:rsidR="009C1168" w:rsidRDefault="00E92667" w:rsidP="006149F1">
      <w:pPr>
        <w:spacing w:after="0" w:line="240" w:lineRule="auto"/>
        <w:jc w:val="both"/>
        <w:rPr>
          <w:rFonts w:cstheme="minorHAnsi"/>
          <w:bCs/>
        </w:rPr>
      </w:pPr>
    </w:p>
    <w:p w14:paraId="4E47E621" w14:textId="77777777" w:rsidR="00D4431F" w:rsidRPr="00D4431F" w:rsidRDefault="0089085C" w:rsidP="006149F1">
      <w:pPr>
        <w:spacing w:after="0" w:line="240" w:lineRule="auto"/>
        <w:jc w:val="both"/>
        <w:rPr>
          <w:rFonts w:cstheme="minorHAnsi"/>
          <w:bCs/>
        </w:rPr>
      </w:pPr>
      <w:r>
        <w:rPr>
          <w:rFonts w:cstheme="minorHAnsi"/>
          <w:bCs/>
        </w:rPr>
        <w:t>Chris Sinnott</w:t>
      </w:r>
    </w:p>
    <w:p w14:paraId="4E47E622" w14:textId="77777777" w:rsidR="00D4431F" w:rsidRPr="00D4431F" w:rsidRDefault="0089085C" w:rsidP="006149F1">
      <w:pPr>
        <w:spacing w:after="0" w:line="240" w:lineRule="auto"/>
        <w:jc w:val="both"/>
        <w:rPr>
          <w:rFonts w:cstheme="minorHAnsi"/>
          <w:bCs/>
        </w:rPr>
      </w:pPr>
      <w:r>
        <w:rPr>
          <w:rFonts w:cstheme="minorHAnsi"/>
          <w:bCs/>
        </w:rPr>
        <w:t xml:space="preserve">Deputy Chief Executive </w:t>
      </w:r>
    </w:p>
    <w:p w14:paraId="4E47E623" w14:textId="77777777" w:rsidR="00D4431F" w:rsidRPr="00D4431F" w:rsidRDefault="00E92667"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889"/>
        <w:gridCol w:w="1317"/>
        <w:gridCol w:w="1318"/>
      </w:tblGrid>
      <w:tr w:rsidR="008A02B4" w14:paraId="4E47E628" w14:textId="77777777" w:rsidTr="008B54C1">
        <w:tc>
          <w:tcPr>
            <w:tcW w:w="2722" w:type="dxa"/>
            <w:shd w:val="clear" w:color="auto" w:fill="auto"/>
          </w:tcPr>
          <w:p w14:paraId="4E47E624" w14:textId="77777777" w:rsidR="00D4431F" w:rsidRPr="00D4431F" w:rsidRDefault="0089085C" w:rsidP="00D4431F">
            <w:pPr>
              <w:spacing w:line="240" w:lineRule="auto"/>
              <w:jc w:val="both"/>
              <w:rPr>
                <w:rFonts w:cstheme="minorHAnsi"/>
                <w:bCs/>
              </w:rPr>
            </w:pPr>
            <w:r w:rsidRPr="00D4431F">
              <w:rPr>
                <w:rFonts w:cstheme="minorHAnsi"/>
                <w:bCs/>
              </w:rPr>
              <w:t>Report Author:</w:t>
            </w:r>
          </w:p>
        </w:tc>
        <w:tc>
          <w:tcPr>
            <w:tcW w:w="3551" w:type="dxa"/>
          </w:tcPr>
          <w:p w14:paraId="4E47E625" w14:textId="77777777" w:rsidR="00D4431F" w:rsidRPr="00D4431F" w:rsidRDefault="0089085C" w:rsidP="00D4431F">
            <w:pPr>
              <w:spacing w:line="240" w:lineRule="auto"/>
              <w:jc w:val="both"/>
              <w:rPr>
                <w:rFonts w:cstheme="minorHAnsi"/>
                <w:bCs/>
              </w:rPr>
            </w:pPr>
            <w:r w:rsidRPr="00D4431F">
              <w:rPr>
                <w:rFonts w:cstheme="minorHAnsi"/>
                <w:bCs/>
              </w:rPr>
              <w:t>Email:</w:t>
            </w:r>
          </w:p>
        </w:tc>
        <w:tc>
          <w:tcPr>
            <w:tcW w:w="1317" w:type="dxa"/>
            <w:shd w:val="clear" w:color="auto" w:fill="auto"/>
          </w:tcPr>
          <w:p w14:paraId="4E47E626" w14:textId="77777777" w:rsidR="00D4431F" w:rsidRPr="00D4431F" w:rsidRDefault="0089085C"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4E47E627" w14:textId="77777777" w:rsidR="00D4431F" w:rsidRPr="00D4431F" w:rsidRDefault="0089085C" w:rsidP="00D4431F">
            <w:pPr>
              <w:spacing w:line="240" w:lineRule="auto"/>
              <w:jc w:val="both"/>
              <w:rPr>
                <w:rFonts w:cstheme="minorHAnsi"/>
                <w:bCs/>
              </w:rPr>
            </w:pPr>
            <w:r w:rsidRPr="00D4431F">
              <w:rPr>
                <w:rFonts w:cstheme="minorHAnsi"/>
                <w:bCs/>
              </w:rPr>
              <w:t>Date:</w:t>
            </w:r>
          </w:p>
        </w:tc>
      </w:tr>
      <w:tr w:rsidR="008A02B4" w14:paraId="4E47E62F" w14:textId="77777777" w:rsidTr="008B54C1">
        <w:tc>
          <w:tcPr>
            <w:tcW w:w="2722" w:type="dxa"/>
            <w:shd w:val="clear" w:color="auto" w:fill="auto"/>
            <w:vAlign w:val="center"/>
          </w:tcPr>
          <w:p w14:paraId="4E47E629" w14:textId="77777777" w:rsidR="009C1168" w:rsidRPr="009C1168" w:rsidRDefault="0089085C" w:rsidP="009C1168">
            <w:pPr>
              <w:spacing w:after="0" w:line="240" w:lineRule="auto"/>
              <w:rPr>
                <w:rFonts w:cstheme="minorHAnsi"/>
                <w:bCs/>
              </w:rPr>
            </w:pPr>
            <w:r w:rsidRPr="009C1168">
              <w:rPr>
                <w:rFonts w:cstheme="minorHAnsi"/>
                <w:bCs/>
              </w:rPr>
              <w:t>Howard Anthony, Michael Johnson (Shared Service Performance and Partnership Team Leader, Shared Service Performance and Policy Officer)</w:t>
            </w:r>
          </w:p>
        </w:tc>
        <w:tc>
          <w:tcPr>
            <w:tcW w:w="3551" w:type="dxa"/>
          </w:tcPr>
          <w:p w14:paraId="4E47E62A" w14:textId="77777777" w:rsidR="009C1168" w:rsidRDefault="00E92667" w:rsidP="00D4431F">
            <w:pPr>
              <w:spacing w:line="240" w:lineRule="auto"/>
              <w:jc w:val="both"/>
              <w:rPr>
                <w:rFonts w:cstheme="minorHAnsi"/>
                <w:bCs/>
              </w:rPr>
            </w:pPr>
            <w:hyperlink r:id="rId17" w:history="1">
              <w:r w:rsidR="0089085C" w:rsidRPr="002463DA">
                <w:rPr>
                  <w:rStyle w:val="Hyperlink"/>
                  <w:rFonts w:cstheme="minorHAnsi"/>
                  <w:bCs/>
                </w:rPr>
                <w:t>Howard.anthony@southribble.gov.uk</w:t>
              </w:r>
            </w:hyperlink>
            <w:r w:rsidR="0089085C">
              <w:rPr>
                <w:rFonts w:cstheme="minorHAnsi"/>
                <w:bCs/>
              </w:rPr>
              <w:t>,</w:t>
            </w:r>
          </w:p>
          <w:p w14:paraId="4E47E62B" w14:textId="77777777" w:rsidR="009C1168" w:rsidRDefault="00E92667" w:rsidP="00D4431F">
            <w:pPr>
              <w:spacing w:line="240" w:lineRule="auto"/>
              <w:jc w:val="both"/>
              <w:rPr>
                <w:rFonts w:cstheme="minorHAnsi"/>
                <w:bCs/>
              </w:rPr>
            </w:pPr>
            <w:hyperlink r:id="rId18" w:history="1">
              <w:r w:rsidR="0089085C" w:rsidRPr="002463DA">
                <w:rPr>
                  <w:rStyle w:val="Hyperlink"/>
                  <w:rFonts w:cstheme="minorHAnsi"/>
                  <w:bCs/>
                </w:rPr>
                <w:t>Michael.johnson@southribble.gov.uk</w:t>
              </w:r>
            </w:hyperlink>
            <w:r w:rsidR="0089085C">
              <w:rPr>
                <w:rFonts w:cstheme="minorHAnsi"/>
                <w:bCs/>
              </w:rPr>
              <w:t>,</w:t>
            </w:r>
          </w:p>
          <w:p w14:paraId="4E47E62C" w14:textId="77777777" w:rsidR="009C1168" w:rsidRDefault="00E92667" w:rsidP="00D4431F">
            <w:pPr>
              <w:spacing w:line="240" w:lineRule="auto"/>
              <w:jc w:val="both"/>
              <w:rPr>
                <w:rFonts w:cstheme="minorHAnsi"/>
                <w:bCs/>
              </w:rPr>
            </w:pPr>
          </w:p>
        </w:tc>
        <w:tc>
          <w:tcPr>
            <w:tcW w:w="1317" w:type="dxa"/>
            <w:shd w:val="clear" w:color="auto" w:fill="auto"/>
          </w:tcPr>
          <w:p w14:paraId="4E47E62D" w14:textId="77777777" w:rsidR="009C1168" w:rsidRPr="00D4431F" w:rsidRDefault="0089085C" w:rsidP="00D4431F">
            <w:pPr>
              <w:spacing w:line="240" w:lineRule="auto"/>
              <w:jc w:val="both"/>
              <w:rPr>
                <w:rFonts w:cstheme="minorHAnsi"/>
                <w:bCs/>
              </w:rPr>
            </w:pPr>
            <w:r w:rsidRPr="009C1168">
              <w:rPr>
                <w:rFonts w:cstheme="minorHAnsi"/>
                <w:bCs/>
              </w:rPr>
              <w:t>01772 625546</w:t>
            </w:r>
          </w:p>
        </w:tc>
        <w:tc>
          <w:tcPr>
            <w:tcW w:w="1318" w:type="dxa"/>
            <w:shd w:val="clear" w:color="auto" w:fill="auto"/>
          </w:tcPr>
          <w:p w14:paraId="4E47E62E" w14:textId="77777777" w:rsidR="009C1168" w:rsidRDefault="0089085C" w:rsidP="00D4431F">
            <w:pPr>
              <w:spacing w:line="240" w:lineRule="auto"/>
              <w:jc w:val="both"/>
              <w:rPr>
                <w:rFonts w:cstheme="minorHAnsi"/>
                <w:bCs/>
              </w:rPr>
            </w:pPr>
            <w:r>
              <w:rPr>
                <w:rFonts w:cstheme="minorHAnsi"/>
                <w:bCs/>
              </w:rPr>
              <w:t>15/02/2020</w:t>
            </w:r>
          </w:p>
        </w:tc>
      </w:tr>
    </w:tbl>
    <w:p w14:paraId="4E47E630" w14:textId="77777777" w:rsidR="0025620C" w:rsidRDefault="00E92667">
      <w:pPr>
        <w:rPr>
          <w:rFonts w:cstheme="minorHAnsi"/>
          <w:bCs/>
          <w:color w:val="000000" w:themeColor="text1"/>
          <w:lang w:val="en-US"/>
        </w:rPr>
      </w:pPr>
    </w:p>
    <w:p w14:paraId="4E47E631" w14:textId="28F90F95" w:rsidR="00E0291F" w:rsidRDefault="00E92667">
      <w:pPr>
        <w:rPr>
          <w:rFonts w:cstheme="minorHAnsi"/>
          <w:bCs/>
          <w:color w:val="000000" w:themeColor="text1"/>
          <w:lang w:val="en-US"/>
        </w:rPr>
      </w:pPr>
    </w:p>
    <w:p w14:paraId="75D78565" w14:textId="77777777" w:rsidR="007C0003" w:rsidRDefault="007C0003">
      <w:pPr>
        <w:rPr>
          <w:rFonts w:cstheme="minorHAnsi"/>
          <w:bCs/>
          <w:color w:val="000000" w:themeColor="text1"/>
          <w:lang w:val="en-US"/>
        </w:rPr>
      </w:pPr>
    </w:p>
    <w:p w14:paraId="4E47E632" w14:textId="77777777" w:rsidR="00E0291F" w:rsidRPr="00E0291F" w:rsidRDefault="0089085C" w:rsidP="00E0291F">
      <w:pPr>
        <w:pStyle w:val="Heading2"/>
        <w:rPr>
          <w:rFonts w:asciiTheme="majorHAnsi" w:hAnsiTheme="majorHAnsi" w:cstheme="majorHAnsi"/>
          <w:sz w:val="22"/>
        </w:rPr>
      </w:pPr>
      <w:r w:rsidRPr="00E0291F">
        <w:rPr>
          <w:rFonts w:asciiTheme="majorHAnsi" w:hAnsiTheme="majorHAnsi" w:cstheme="majorHAnsi"/>
          <w:sz w:val="22"/>
        </w:rPr>
        <w:lastRenderedPageBreak/>
        <w:t>Appendix 1 – Performance of the Corporate Strategy Measures</w:t>
      </w:r>
    </w:p>
    <w:tbl>
      <w:tblPr>
        <w:tblW w:w="900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896"/>
      </w:tblGrid>
      <w:tr w:rsidR="008A02B4" w14:paraId="4E47E635" w14:textId="77777777" w:rsidTr="00E0291F">
        <w:trPr>
          <w:trHeight w:val="251"/>
        </w:trPr>
        <w:tc>
          <w:tcPr>
            <w:tcW w:w="1107" w:type="dxa"/>
            <w:shd w:val="clear" w:color="auto" w:fill="auto"/>
            <w:vAlign w:val="center"/>
          </w:tcPr>
          <w:p w14:paraId="4E47E633" w14:textId="77777777" w:rsidR="00E0291F" w:rsidRPr="000639EC" w:rsidRDefault="0089085C" w:rsidP="005B3B22">
            <w:pPr>
              <w:pStyle w:val="ListParagraph"/>
              <w:widowControl w:val="0"/>
              <w:spacing w:after="0"/>
              <w:ind w:left="0"/>
              <w:jc w:val="center"/>
              <w:outlineLvl w:val="0"/>
              <w:rPr>
                <w:b/>
                <w:color w:val="00B050"/>
              </w:rPr>
            </w:pPr>
            <w:r w:rsidRPr="00AB433C">
              <w:rPr>
                <w:rFonts w:ascii="Wingdings 3" w:hAnsi="Wingdings 3"/>
                <w:color w:val="FF0000"/>
                <w:sz w:val="32"/>
              </w:rPr>
              <w:sym w:font="Wingdings 3" w:char="F070"/>
            </w:r>
          </w:p>
        </w:tc>
        <w:tc>
          <w:tcPr>
            <w:tcW w:w="7896" w:type="dxa"/>
            <w:shd w:val="clear" w:color="auto" w:fill="auto"/>
            <w:vAlign w:val="center"/>
          </w:tcPr>
          <w:p w14:paraId="4E47E634" w14:textId="77777777" w:rsidR="00E0291F" w:rsidRPr="008B2380" w:rsidRDefault="0089085C" w:rsidP="005B3B22">
            <w:pPr>
              <w:pStyle w:val="ListParagraph"/>
              <w:widowControl w:val="0"/>
              <w:spacing w:after="0"/>
              <w:ind w:left="0"/>
              <w:outlineLvl w:val="0"/>
              <w:rPr>
                <w:rFonts w:eastAsia="Arial"/>
                <w:bCs/>
                <w:color w:val="000000"/>
              </w:rPr>
            </w:pPr>
            <w:r w:rsidRPr="008B2380">
              <w:rPr>
                <w:rFonts w:eastAsia="Arial"/>
                <w:bCs/>
                <w:color w:val="000000"/>
              </w:rPr>
              <w:t>Worse than target, outside threshold</w:t>
            </w:r>
          </w:p>
        </w:tc>
      </w:tr>
      <w:tr w:rsidR="008A02B4" w14:paraId="4E47E638" w14:textId="77777777" w:rsidTr="00E0291F">
        <w:trPr>
          <w:trHeight w:val="251"/>
        </w:trPr>
        <w:tc>
          <w:tcPr>
            <w:tcW w:w="1107" w:type="dxa"/>
            <w:shd w:val="clear" w:color="auto" w:fill="auto"/>
            <w:vAlign w:val="center"/>
          </w:tcPr>
          <w:p w14:paraId="4E47E636" w14:textId="77777777" w:rsidR="00E0291F" w:rsidRPr="00700776" w:rsidRDefault="0089085C" w:rsidP="005B3B22">
            <w:pPr>
              <w:pStyle w:val="ListParagraph"/>
              <w:widowControl w:val="0"/>
              <w:spacing w:after="0"/>
              <w:ind w:left="0"/>
              <w:jc w:val="center"/>
              <w:outlineLvl w:val="0"/>
              <w:rPr>
                <w:b/>
                <w:color w:val="5B9BD5"/>
              </w:rPr>
            </w:pPr>
            <w:r w:rsidRPr="00700776">
              <w:rPr>
                <w:rFonts w:ascii="Wingdings" w:hAnsi="Wingdings"/>
                <w:color w:val="5B9BD5"/>
                <w:sz w:val="44"/>
              </w:rPr>
              <w:sym w:font="Wingdings" w:char="F06C"/>
            </w:r>
          </w:p>
        </w:tc>
        <w:tc>
          <w:tcPr>
            <w:tcW w:w="7896" w:type="dxa"/>
            <w:shd w:val="clear" w:color="auto" w:fill="auto"/>
            <w:vAlign w:val="center"/>
          </w:tcPr>
          <w:p w14:paraId="4E47E637" w14:textId="77777777" w:rsidR="00E0291F" w:rsidRPr="008B2380" w:rsidRDefault="0089085C" w:rsidP="005B3B22">
            <w:pPr>
              <w:pStyle w:val="ListParagraph"/>
              <w:widowControl w:val="0"/>
              <w:spacing w:after="0"/>
              <w:ind w:left="0"/>
              <w:outlineLvl w:val="0"/>
              <w:rPr>
                <w:rFonts w:eastAsia="Arial"/>
                <w:bCs/>
                <w:color w:val="000000"/>
              </w:rPr>
            </w:pPr>
            <w:r w:rsidRPr="008B2380">
              <w:rPr>
                <w:rFonts w:eastAsia="Arial"/>
                <w:bCs/>
                <w:color w:val="000000"/>
              </w:rPr>
              <w:t>Worse than target but within threshold</w:t>
            </w:r>
            <w:r>
              <w:rPr>
                <w:rFonts w:eastAsia="Arial"/>
                <w:bCs/>
                <w:color w:val="000000"/>
              </w:rPr>
              <w:t xml:space="preserve"> (5%)</w:t>
            </w:r>
          </w:p>
        </w:tc>
      </w:tr>
      <w:tr w:rsidR="008A02B4" w14:paraId="4E47E63B" w14:textId="77777777" w:rsidTr="00E0291F">
        <w:trPr>
          <w:trHeight w:val="251"/>
        </w:trPr>
        <w:tc>
          <w:tcPr>
            <w:tcW w:w="1107" w:type="dxa"/>
            <w:shd w:val="clear" w:color="auto" w:fill="auto"/>
            <w:vAlign w:val="center"/>
          </w:tcPr>
          <w:p w14:paraId="4E47E639" w14:textId="77777777" w:rsidR="00E0291F" w:rsidRPr="000639EC" w:rsidRDefault="0089085C" w:rsidP="005B3B22">
            <w:pPr>
              <w:pStyle w:val="ListParagraph"/>
              <w:widowControl w:val="0"/>
              <w:spacing w:after="0"/>
              <w:ind w:left="0"/>
              <w:jc w:val="center"/>
              <w:outlineLvl w:val="0"/>
              <w:rPr>
                <w:b/>
                <w:color w:val="00B050"/>
              </w:rPr>
            </w:pPr>
            <w:r w:rsidRPr="00AB433C">
              <w:rPr>
                <w:rFonts w:ascii="Wingdings" w:hAnsi="Wingdings"/>
                <w:color w:val="00B050"/>
                <w:sz w:val="44"/>
              </w:rPr>
              <w:sym w:font="Wingdings" w:char="F0AB"/>
            </w:r>
          </w:p>
        </w:tc>
        <w:tc>
          <w:tcPr>
            <w:tcW w:w="7896" w:type="dxa"/>
            <w:shd w:val="clear" w:color="auto" w:fill="auto"/>
            <w:vAlign w:val="center"/>
          </w:tcPr>
          <w:p w14:paraId="4E47E63A" w14:textId="77777777" w:rsidR="00E0291F" w:rsidRPr="008B2380" w:rsidRDefault="0089085C" w:rsidP="005B3B22">
            <w:pPr>
              <w:pStyle w:val="ListParagraph"/>
              <w:widowControl w:val="0"/>
              <w:spacing w:after="0"/>
              <w:ind w:left="0"/>
              <w:outlineLvl w:val="0"/>
              <w:rPr>
                <w:rFonts w:eastAsia="Arial"/>
                <w:bCs/>
                <w:color w:val="000000"/>
              </w:rPr>
            </w:pPr>
            <w:r>
              <w:rPr>
                <w:rFonts w:eastAsia="Arial"/>
                <w:bCs/>
                <w:color w:val="000000"/>
              </w:rPr>
              <w:t>P</w:t>
            </w:r>
            <w:r w:rsidRPr="008B2380">
              <w:rPr>
                <w:rFonts w:eastAsia="Arial"/>
                <w:bCs/>
                <w:color w:val="000000"/>
              </w:rPr>
              <w:t>erformance is better than target</w:t>
            </w:r>
          </w:p>
        </w:tc>
      </w:tr>
    </w:tbl>
    <w:tbl>
      <w:tblPr>
        <w:tblpPr w:leftFromText="180" w:rightFromText="180" w:vertAnchor="text" w:horzAnchor="margin" w:tblpXSpec="center" w:tblpY="251"/>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1136"/>
        <w:gridCol w:w="1256"/>
        <w:gridCol w:w="1560"/>
        <w:gridCol w:w="1417"/>
        <w:gridCol w:w="1134"/>
        <w:gridCol w:w="1319"/>
      </w:tblGrid>
      <w:tr w:rsidR="008A02B4" w14:paraId="4E47E644" w14:textId="77777777" w:rsidTr="00E0291F">
        <w:trPr>
          <w:trHeight w:val="552"/>
        </w:trPr>
        <w:tc>
          <w:tcPr>
            <w:tcW w:w="3273" w:type="dxa"/>
            <w:shd w:val="clear" w:color="auto" w:fill="BFBFBF"/>
            <w:vAlign w:val="center"/>
          </w:tcPr>
          <w:p w14:paraId="4E47E63C"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Indicator Name</w:t>
            </w:r>
          </w:p>
        </w:tc>
        <w:tc>
          <w:tcPr>
            <w:tcW w:w="1136" w:type="dxa"/>
            <w:shd w:val="clear" w:color="auto" w:fill="BFBFBF"/>
            <w:vAlign w:val="center"/>
          </w:tcPr>
          <w:p w14:paraId="4E47E63D"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Polarity</w:t>
            </w:r>
          </w:p>
        </w:tc>
        <w:tc>
          <w:tcPr>
            <w:tcW w:w="1256" w:type="dxa"/>
            <w:shd w:val="clear" w:color="auto" w:fill="BFBFBF"/>
            <w:vAlign w:val="center"/>
          </w:tcPr>
          <w:p w14:paraId="4E47E63E"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Target</w:t>
            </w:r>
          </w:p>
        </w:tc>
        <w:tc>
          <w:tcPr>
            <w:tcW w:w="1560" w:type="dxa"/>
            <w:shd w:val="clear" w:color="auto" w:fill="BFBFBF"/>
            <w:vAlign w:val="center"/>
          </w:tcPr>
          <w:p w14:paraId="4E47E63F" w14:textId="77777777" w:rsidR="00E0291F" w:rsidRPr="00873456" w:rsidRDefault="0089085C" w:rsidP="00E0291F">
            <w:pPr>
              <w:widowControl w:val="0"/>
              <w:spacing w:after="0" w:line="240" w:lineRule="auto"/>
              <w:jc w:val="center"/>
              <w:outlineLvl w:val="0"/>
              <w:rPr>
                <w:rFonts w:eastAsia="Calibri"/>
                <w:b/>
                <w:bCs/>
              </w:rPr>
            </w:pPr>
            <w:r>
              <w:rPr>
                <w:rFonts w:eastAsia="Calibri"/>
                <w:b/>
                <w:bCs/>
              </w:rPr>
              <w:t xml:space="preserve">Comparison </w:t>
            </w:r>
          </w:p>
        </w:tc>
        <w:tc>
          <w:tcPr>
            <w:tcW w:w="1417" w:type="dxa"/>
            <w:shd w:val="clear" w:color="auto" w:fill="BFBFBF"/>
            <w:vAlign w:val="center"/>
          </w:tcPr>
          <w:p w14:paraId="4E47E640"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 xml:space="preserve">Quarter </w:t>
            </w:r>
            <w:r>
              <w:rPr>
                <w:rFonts w:eastAsia="Calibri"/>
                <w:b/>
                <w:bCs/>
              </w:rPr>
              <w:t>3</w:t>
            </w:r>
          </w:p>
          <w:p w14:paraId="4E47E641"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2020/21</w:t>
            </w:r>
          </w:p>
        </w:tc>
        <w:tc>
          <w:tcPr>
            <w:tcW w:w="1134" w:type="dxa"/>
            <w:shd w:val="clear" w:color="auto" w:fill="D9D9D9"/>
            <w:vAlign w:val="center"/>
          </w:tcPr>
          <w:p w14:paraId="4E47E642"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Symbol</w:t>
            </w:r>
          </w:p>
        </w:tc>
        <w:tc>
          <w:tcPr>
            <w:tcW w:w="1319" w:type="dxa"/>
            <w:shd w:val="clear" w:color="auto" w:fill="D9D9D9"/>
            <w:vAlign w:val="center"/>
          </w:tcPr>
          <w:p w14:paraId="4E47E643"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Trend</w:t>
            </w:r>
          </w:p>
        </w:tc>
      </w:tr>
      <w:tr w:rsidR="008A02B4" w14:paraId="4E47E646" w14:textId="77777777" w:rsidTr="00E0291F">
        <w:trPr>
          <w:trHeight w:val="506"/>
        </w:trPr>
        <w:tc>
          <w:tcPr>
            <w:tcW w:w="11095" w:type="dxa"/>
            <w:gridSpan w:val="7"/>
            <w:tcBorders>
              <w:right w:val="single" w:sz="8" w:space="0" w:color="auto"/>
            </w:tcBorders>
            <w:shd w:val="clear" w:color="auto" w:fill="auto"/>
            <w:vAlign w:val="center"/>
          </w:tcPr>
          <w:p w14:paraId="4E47E645" w14:textId="77777777" w:rsidR="00E0291F" w:rsidRPr="00F12826" w:rsidRDefault="0089085C" w:rsidP="00E0291F">
            <w:pPr>
              <w:widowControl w:val="0"/>
              <w:spacing w:line="256" w:lineRule="auto"/>
              <w:contextualSpacing/>
              <w:outlineLvl w:val="0"/>
              <w:rPr>
                <w:rFonts w:eastAsia="Calibri"/>
                <w:b/>
                <w:bCs/>
                <w:color w:val="FF0000"/>
                <w:sz w:val="24"/>
                <w:szCs w:val="24"/>
              </w:rPr>
            </w:pPr>
            <w:r w:rsidRPr="00F12826">
              <w:rPr>
                <w:rFonts w:eastAsia="Calibri"/>
                <w:b/>
                <w:bCs/>
                <w:color w:val="0070C0"/>
                <w:sz w:val="24"/>
                <w:szCs w:val="24"/>
              </w:rPr>
              <w:t>An Exemplary Council</w:t>
            </w:r>
          </w:p>
        </w:tc>
      </w:tr>
      <w:tr w:rsidR="008A02B4" w14:paraId="4E47E64F" w14:textId="77777777" w:rsidTr="00E0291F">
        <w:trPr>
          <w:trHeight w:val="506"/>
        </w:trPr>
        <w:tc>
          <w:tcPr>
            <w:tcW w:w="3273" w:type="dxa"/>
            <w:shd w:val="clear" w:color="auto" w:fill="auto"/>
            <w:vAlign w:val="center"/>
          </w:tcPr>
          <w:p w14:paraId="4E47E647" w14:textId="77777777" w:rsidR="00E0291F" w:rsidRPr="00110039" w:rsidRDefault="0089085C" w:rsidP="00E0291F">
            <w:pPr>
              <w:widowControl w:val="0"/>
              <w:spacing w:line="256" w:lineRule="auto"/>
              <w:contextualSpacing/>
              <w:outlineLvl w:val="0"/>
              <w:rPr>
                <w:rFonts w:eastAsia="Calibri"/>
              </w:rPr>
            </w:pPr>
            <w:r w:rsidRPr="006D01EC">
              <w:rPr>
                <w:rFonts w:eastAsia="Calibri"/>
              </w:rPr>
              <w:t xml:space="preserve">At least 40% of service requests will be received via self-service channels </w:t>
            </w:r>
          </w:p>
        </w:tc>
        <w:tc>
          <w:tcPr>
            <w:tcW w:w="1136" w:type="dxa"/>
            <w:vAlign w:val="center"/>
          </w:tcPr>
          <w:p w14:paraId="4E47E648" w14:textId="77777777" w:rsidR="00E0291F" w:rsidRPr="005C6DE4"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shd w:val="clear" w:color="auto" w:fill="auto"/>
            <w:vAlign w:val="center"/>
          </w:tcPr>
          <w:p w14:paraId="4E47E649" w14:textId="77777777" w:rsidR="00E0291F" w:rsidRPr="00802BF6" w:rsidRDefault="0089085C" w:rsidP="00E0291F">
            <w:pPr>
              <w:widowControl w:val="0"/>
              <w:spacing w:line="256" w:lineRule="auto"/>
              <w:contextualSpacing/>
              <w:jc w:val="center"/>
              <w:outlineLvl w:val="0"/>
              <w:rPr>
                <w:rFonts w:eastAsia="Calibri"/>
              </w:rPr>
            </w:pPr>
            <w:r w:rsidRPr="00C8124D">
              <w:rPr>
                <w:rFonts w:eastAsia="Calibri"/>
              </w:rPr>
              <w:t>29% (2020/21)</w:t>
            </w:r>
          </w:p>
        </w:tc>
        <w:tc>
          <w:tcPr>
            <w:tcW w:w="1560" w:type="dxa"/>
            <w:vAlign w:val="center"/>
          </w:tcPr>
          <w:p w14:paraId="4E47E64A" w14:textId="77777777" w:rsidR="00E0291F" w:rsidRPr="000539A2" w:rsidRDefault="0089085C" w:rsidP="00E0291F">
            <w:pPr>
              <w:widowControl w:val="0"/>
              <w:spacing w:line="256" w:lineRule="auto"/>
              <w:contextualSpacing/>
              <w:jc w:val="center"/>
              <w:outlineLvl w:val="0"/>
              <w:rPr>
                <w:rFonts w:eastAsia="Calibri"/>
              </w:rPr>
            </w:pPr>
            <w:r w:rsidRPr="000539A2">
              <w:rPr>
                <w:rFonts w:eastAsia="Calibri"/>
              </w:rPr>
              <w:t>19.7%</w:t>
            </w:r>
          </w:p>
          <w:p w14:paraId="4E47E64B" w14:textId="77777777" w:rsidR="00E0291F" w:rsidRPr="00477C03" w:rsidRDefault="0089085C" w:rsidP="00E0291F">
            <w:pPr>
              <w:widowControl w:val="0"/>
              <w:spacing w:line="256" w:lineRule="auto"/>
              <w:contextualSpacing/>
              <w:jc w:val="center"/>
              <w:outlineLvl w:val="0"/>
              <w:rPr>
                <w:lang w:val="en-US"/>
              </w:rPr>
            </w:pPr>
            <w:r w:rsidRPr="000539A2">
              <w:rPr>
                <w:rFonts w:eastAsia="Calibri"/>
              </w:rPr>
              <w:t>(Q3:2019/20)</w:t>
            </w:r>
          </w:p>
        </w:tc>
        <w:tc>
          <w:tcPr>
            <w:tcW w:w="1417" w:type="dxa"/>
            <w:vAlign w:val="center"/>
          </w:tcPr>
          <w:p w14:paraId="4E47E64C" w14:textId="77777777" w:rsidR="00E0291F" w:rsidRPr="0038095A" w:rsidRDefault="0089085C" w:rsidP="00E0291F">
            <w:pPr>
              <w:widowControl w:val="0"/>
              <w:spacing w:line="256" w:lineRule="auto"/>
              <w:contextualSpacing/>
              <w:jc w:val="center"/>
              <w:outlineLvl w:val="0"/>
              <w:rPr>
                <w:rFonts w:eastAsia="Calibri"/>
                <w:b/>
                <w:bCs/>
              </w:rPr>
            </w:pPr>
            <w:r w:rsidRPr="0038095A">
              <w:rPr>
                <w:rFonts w:eastAsia="Calibri"/>
                <w:b/>
                <w:bCs/>
              </w:rPr>
              <w:t>31%</w:t>
            </w:r>
          </w:p>
        </w:tc>
        <w:tc>
          <w:tcPr>
            <w:tcW w:w="1134" w:type="dxa"/>
            <w:shd w:val="clear" w:color="auto" w:fill="auto"/>
            <w:vAlign w:val="center"/>
          </w:tcPr>
          <w:p w14:paraId="4E47E64D" w14:textId="77777777" w:rsidR="00E0291F" w:rsidRPr="00F656D1" w:rsidRDefault="0089085C" w:rsidP="00E0291F">
            <w:pPr>
              <w:widowControl w:val="0"/>
              <w:spacing w:line="256" w:lineRule="auto"/>
              <w:contextualSpacing/>
              <w:jc w:val="center"/>
              <w:outlineLvl w:val="0"/>
              <w:rPr>
                <w:lang w:val="en-US"/>
              </w:rPr>
            </w:pPr>
            <w:r w:rsidRPr="001154C1">
              <w:rPr>
                <w:rFonts w:ascii="Wingdings" w:hAnsi="Wingdings"/>
                <w:color w:val="00B050"/>
                <w:sz w:val="44"/>
              </w:rPr>
              <w:sym w:font="Wingdings" w:char="F0AB"/>
            </w:r>
          </w:p>
        </w:tc>
        <w:tc>
          <w:tcPr>
            <w:tcW w:w="1319" w:type="dxa"/>
            <w:shd w:val="clear" w:color="auto" w:fill="auto"/>
            <w:vAlign w:val="center"/>
          </w:tcPr>
          <w:p w14:paraId="4E47E64E" w14:textId="77777777" w:rsidR="00E0291F" w:rsidRDefault="0089085C" w:rsidP="00E0291F">
            <w:pPr>
              <w:widowControl w:val="0"/>
              <w:spacing w:line="256" w:lineRule="auto"/>
              <w:contextualSpacing/>
              <w:jc w:val="center"/>
              <w:outlineLvl w:val="0"/>
              <w:rPr>
                <w:rFonts w:eastAsia="Calibri"/>
                <w:sz w:val="16"/>
                <w:szCs w:val="16"/>
              </w:rPr>
            </w:pPr>
            <w:r w:rsidRPr="00C8124D">
              <w:rPr>
                <w:rFonts w:eastAsia="Calibri"/>
                <w:color w:val="00B050"/>
              </w:rPr>
              <w:t>Better than Q3 19/20</w:t>
            </w:r>
          </w:p>
        </w:tc>
      </w:tr>
      <w:tr w:rsidR="008A02B4" w14:paraId="4E47E658" w14:textId="77777777" w:rsidTr="00E0291F">
        <w:trPr>
          <w:trHeight w:val="506"/>
        </w:trPr>
        <w:tc>
          <w:tcPr>
            <w:tcW w:w="3273" w:type="dxa"/>
            <w:shd w:val="clear" w:color="auto" w:fill="auto"/>
            <w:vAlign w:val="center"/>
          </w:tcPr>
          <w:p w14:paraId="4E47E650" w14:textId="77777777" w:rsidR="00E0291F" w:rsidRPr="00110039" w:rsidRDefault="0089085C" w:rsidP="00E0291F">
            <w:pPr>
              <w:widowControl w:val="0"/>
              <w:spacing w:line="256" w:lineRule="auto"/>
              <w:contextualSpacing/>
              <w:outlineLvl w:val="0"/>
              <w:rPr>
                <w:rFonts w:eastAsia="Calibri"/>
              </w:rPr>
            </w:pPr>
            <w:r w:rsidRPr="00A674C2">
              <w:rPr>
                <w:rFonts w:eastAsia="Calibri"/>
              </w:rPr>
              <w:t>More than 80% of customers will be satisfied with the service they receive from the council</w:t>
            </w:r>
          </w:p>
        </w:tc>
        <w:tc>
          <w:tcPr>
            <w:tcW w:w="1136" w:type="dxa"/>
            <w:vAlign w:val="center"/>
          </w:tcPr>
          <w:p w14:paraId="4E47E651" w14:textId="77777777" w:rsidR="00E0291F" w:rsidRPr="005C6DE4"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shd w:val="clear" w:color="auto" w:fill="auto"/>
            <w:vAlign w:val="center"/>
          </w:tcPr>
          <w:p w14:paraId="4E47E652" w14:textId="77777777" w:rsidR="00E0291F" w:rsidRPr="00802BF6" w:rsidRDefault="0089085C" w:rsidP="00E0291F">
            <w:pPr>
              <w:widowControl w:val="0"/>
              <w:spacing w:line="256" w:lineRule="auto"/>
              <w:contextualSpacing/>
              <w:jc w:val="center"/>
              <w:outlineLvl w:val="0"/>
              <w:rPr>
                <w:rFonts w:eastAsia="Calibri"/>
              </w:rPr>
            </w:pPr>
            <w:r w:rsidRPr="00C8124D">
              <w:rPr>
                <w:rFonts w:eastAsia="Calibri"/>
              </w:rPr>
              <w:t>80%</w:t>
            </w:r>
          </w:p>
        </w:tc>
        <w:tc>
          <w:tcPr>
            <w:tcW w:w="1560" w:type="dxa"/>
            <w:shd w:val="clear" w:color="auto" w:fill="auto"/>
            <w:vAlign w:val="center"/>
          </w:tcPr>
          <w:p w14:paraId="4E47E653" w14:textId="77777777" w:rsidR="00E0291F" w:rsidRPr="000539A2" w:rsidRDefault="0089085C" w:rsidP="00E0291F">
            <w:pPr>
              <w:widowControl w:val="0"/>
              <w:spacing w:line="256" w:lineRule="auto"/>
              <w:contextualSpacing/>
              <w:jc w:val="center"/>
              <w:outlineLvl w:val="0"/>
              <w:rPr>
                <w:rFonts w:eastAsia="Calibri"/>
              </w:rPr>
            </w:pPr>
            <w:r w:rsidRPr="000539A2">
              <w:rPr>
                <w:rFonts w:eastAsia="Calibri"/>
              </w:rPr>
              <w:t>83.33%</w:t>
            </w:r>
          </w:p>
          <w:p w14:paraId="4E47E654" w14:textId="77777777" w:rsidR="00E0291F" w:rsidRPr="00477C03" w:rsidRDefault="0089085C" w:rsidP="00E0291F">
            <w:pPr>
              <w:widowControl w:val="0"/>
              <w:spacing w:line="256" w:lineRule="auto"/>
              <w:contextualSpacing/>
              <w:jc w:val="center"/>
              <w:outlineLvl w:val="0"/>
              <w:rPr>
                <w:lang w:val="en-US"/>
              </w:rPr>
            </w:pPr>
            <w:r w:rsidRPr="000539A2">
              <w:rPr>
                <w:rFonts w:eastAsia="Calibri"/>
              </w:rPr>
              <w:t>(Q2:2020/21)</w:t>
            </w:r>
          </w:p>
        </w:tc>
        <w:tc>
          <w:tcPr>
            <w:tcW w:w="1417" w:type="dxa"/>
            <w:shd w:val="clear" w:color="auto" w:fill="auto"/>
            <w:vAlign w:val="center"/>
          </w:tcPr>
          <w:p w14:paraId="4E47E655" w14:textId="77777777" w:rsidR="00E0291F" w:rsidRPr="0038095A" w:rsidRDefault="0089085C" w:rsidP="00E0291F">
            <w:pPr>
              <w:widowControl w:val="0"/>
              <w:spacing w:line="256" w:lineRule="auto"/>
              <w:contextualSpacing/>
              <w:jc w:val="center"/>
              <w:outlineLvl w:val="0"/>
              <w:rPr>
                <w:rFonts w:eastAsia="Calibri"/>
                <w:b/>
                <w:bCs/>
              </w:rPr>
            </w:pPr>
            <w:r w:rsidRPr="0038095A">
              <w:rPr>
                <w:rFonts w:eastAsia="Calibri"/>
                <w:b/>
                <w:bCs/>
              </w:rPr>
              <w:t>100%</w:t>
            </w:r>
          </w:p>
        </w:tc>
        <w:tc>
          <w:tcPr>
            <w:tcW w:w="1134" w:type="dxa"/>
            <w:shd w:val="clear" w:color="auto" w:fill="auto"/>
            <w:vAlign w:val="center"/>
          </w:tcPr>
          <w:p w14:paraId="4E47E656" w14:textId="77777777" w:rsidR="00E0291F" w:rsidRPr="00F656D1" w:rsidRDefault="0089085C" w:rsidP="00E0291F">
            <w:pPr>
              <w:widowControl w:val="0"/>
              <w:spacing w:line="256" w:lineRule="auto"/>
              <w:contextualSpacing/>
              <w:jc w:val="center"/>
              <w:outlineLvl w:val="0"/>
              <w:rPr>
                <w:lang w:val="en-US"/>
              </w:rPr>
            </w:pPr>
            <w:r w:rsidRPr="001154C1">
              <w:rPr>
                <w:rFonts w:ascii="Wingdings" w:hAnsi="Wingdings"/>
                <w:color w:val="00B050"/>
                <w:sz w:val="44"/>
              </w:rPr>
              <w:sym w:font="Wingdings" w:char="F0AB"/>
            </w:r>
          </w:p>
        </w:tc>
        <w:tc>
          <w:tcPr>
            <w:tcW w:w="1319" w:type="dxa"/>
            <w:shd w:val="clear" w:color="auto" w:fill="auto"/>
            <w:vAlign w:val="center"/>
          </w:tcPr>
          <w:p w14:paraId="4E47E657" w14:textId="77777777" w:rsidR="00E0291F" w:rsidRDefault="0089085C" w:rsidP="00E0291F">
            <w:pPr>
              <w:widowControl w:val="0"/>
              <w:spacing w:line="256" w:lineRule="auto"/>
              <w:contextualSpacing/>
              <w:jc w:val="center"/>
              <w:outlineLvl w:val="0"/>
              <w:rPr>
                <w:rFonts w:eastAsia="Calibri"/>
                <w:sz w:val="16"/>
                <w:szCs w:val="16"/>
              </w:rPr>
            </w:pPr>
            <w:r w:rsidRPr="00C8124D">
              <w:rPr>
                <w:rFonts w:eastAsia="Calibri"/>
                <w:color w:val="00B050"/>
              </w:rPr>
              <w:t>Better than Q3 19/20</w:t>
            </w:r>
          </w:p>
        </w:tc>
      </w:tr>
      <w:tr w:rsidR="008A02B4" w14:paraId="4E47E65A" w14:textId="77777777" w:rsidTr="00E0291F">
        <w:trPr>
          <w:trHeight w:val="506"/>
        </w:trPr>
        <w:tc>
          <w:tcPr>
            <w:tcW w:w="11095" w:type="dxa"/>
            <w:gridSpan w:val="7"/>
            <w:tcBorders>
              <w:right w:val="single" w:sz="8" w:space="0" w:color="auto"/>
            </w:tcBorders>
            <w:shd w:val="clear" w:color="auto" w:fill="auto"/>
            <w:vAlign w:val="center"/>
          </w:tcPr>
          <w:p w14:paraId="4E47E659" w14:textId="77777777" w:rsidR="00E0291F" w:rsidRDefault="0089085C" w:rsidP="00E0291F">
            <w:pPr>
              <w:widowControl w:val="0"/>
              <w:spacing w:line="256" w:lineRule="auto"/>
              <w:contextualSpacing/>
              <w:outlineLvl w:val="0"/>
              <w:rPr>
                <w:rFonts w:eastAsia="Calibri"/>
                <w:sz w:val="16"/>
                <w:szCs w:val="16"/>
              </w:rPr>
            </w:pPr>
            <w:r w:rsidRPr="00EA4B14">
              <w:rPr>
                <w:rFonts w:eastAsia="Calibri"/>
                <w:b/>
                <w:bCs/>
                <w:color w:val="FF0000"/>
                <w:sz w:val="24"/>
              </w:rPr>
              <w:t>Thriving Communities</w:t>
            </w:r>
          </w:p>
        </w:tc>
      </w:tr>
      <w:tr w:rsidR="008A02B4" w14:paraId="4E47E663" w14:textId="77777777" w:rsidTr="00E0291F">
        <w:trPr>
          <w:trHeight w:val="506"/>
        </w:trPr>
        <w:tc>
          <w:tcPr>
            <w:tcW w:w="3273" w:type="dxa"/>
            <w:shd w:val="clear" w:color="auto" w:fill="auto"/>
            <w:vAlign w:val="center"/>
          </w:tcPr>
          <w:p w14:paraId="4E47E65B" w14:textId="77777777" w:rsidR="00E0291F" w:rsidRPr="00873456" w:rsidRDefault="0089085C" w:rsidP="00E0291F">
            <w:pPr>
              <w:widowControl w:val="0"/>
              <w:spacing w:line="256" w:lineRule="auto"/>
              <w:contextualSpacing/>
              <w:outlineLvl w:val="0"/>
              <w:rPr>
                <w:rFonts w:eastAsia="Calibri"/>
              </w:rPr>
            </w:pPr>
            <w:bookmarkStart w:id="10" w:name="_Hlk64544405"/>
            <w:r w:rsidRPr="00110039">
              <w:rPr>
                <w:rFonts w:eastAsia="Calibri"/>
              </w:rPr>
              <w:t>Number of meals provided to school age children through holiday hunger offer</w:t>
            </w:r>
          </w:p>
        </w:tc>
        <w:tc>
          <w:tcPr>
            <w:tcW w:w="1136" w:type="dxa"/>
            <w:tcBorders>
              <w:top w:val="single" w:sz="8" w:space="0" w:color="auto"/>
              <w:left w:val="single" w:sz="8" w:space="0" w:color="auto"/>
              <w:bottom w:val="single" w:sz="8" w:space="0" w:color="auto"/>
              <w:right w:val="single" w:sz="8" w:space="0" w:color="auto"/>
            </w:tcBorders>
            <w:vAlign w:val="center"/>
          </w:tcPr>
          <w:p w14:paraId="4E47E65C" w14:textId="77777777" w:rsidR="00E0291F" w:rsidRDefault="0089085C" w:rsidP="00E0291F">
            <w:pPr>
              <w:widowControl w:val="0"/>
              <w:spacing w:line="256" w:lineRule="auto"/>
              <w:contextualSpacing/>
              <w:jc w:val="center"/>
              <w:outlineLvl w:val="0"/>
              <w:rPr>
                <w:rFonts w:eastAsia="Calibri"/>
              </w:rPr>
            </w:pPr>
            <w:r w:rsidRPr="005C6DE4">
              <w:rPr>
                <w:rFonts w:eastAsia="Calibri"/>
              </w:rPr>
              <w:t>Smaller is better</w:t>
            </w:r>
          </w:p>
        </w:tc>
        <w:tc>
          <w:tcPr>
            <w:tcW w:w="1256" w:type="dxa"/>
            <w:shd w:val="clear" w:color="auto" w:fill="auto"/>
            <w:vAlign w:val="center"/>
          </w:tcPr>
          <w:p w14:paraId="4E47E65D" w14:textId="77777777" w:rsidR="00E0291F" w:rsidRPr="00873456"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5E" w14:textId="77777777" w:rsidR="00E0291F" w:rsidRDefault="0089085C" w:rsidP="00E0291F">
            <w:pPr>
              <w:widowControl w:val="0"/>
              <w:spacing w:line="256" w:lineRule="auto"/>
              <w:contextualSpacing/>
              <w:jc w:val="center"/>
              <w:outlineLvl w:val="0"/>
              <w:rPr>
                <w:lang w:val="en-US"/>
              </w:rPr>
            </w:pPr>
            <w:r w:rsidRPr="00477C03">
              <w:rPr>
                <w:lang w:val="en-US"/>
              </w:rPr>
              <w:t>2065</w:t>
            </w:r>
          </w:p>
          <w:p w14:paraId="4E47E65F" w14:textId="77777777" w:rsidR="00E0291F" w:rsidRPr="00873456" w:rsidRDefault="0089085C" w:rsidP="00E0291F">
            <w:pPr>
              <w:widowControl w:val="0"/>
              <w:spacing w:line="256" w:lineRule="auto"/>
              <w:contextualSpacing/>
              <w:jc w:val="center"/>
              <w:outlineLvl w:val="0"/>
              <w:rPr>
                <w:rFonts w:eastAsia="Calibri"/>
              </w:rPr>
            </w:pPr>
            <w:r>
              <w:rPr>
                <w:lang w:val="en-US"/>
              </w:rPr>
              <w:t>(Q3:2019/20)</w:t>
            </w:r>
          </w:p>
        </w:tc>
        <w:tc>
          <w:tcPr>
            <w:tcW w:w="1417" w:type="dxa"/>
            <w:shd w:val="clear" w:color="auto" w:fill="auto"/>
            <w:vAlign w:val="center"/>
          </w:tcPr>
          <w:p w14:paraId="4E47E660" w14:textId="77777777" w:rsidR="00E0291F" w:rsidRPr="00F656D1" w:rsidRDefault="0089085C" w:rsidP="00E0291F">
            <w:pPr>
              <w:widowControl w:val="0"/>
              <w:spacing w:line="256" w:lineRule="auto"/>
              <w:contextualSpacing/>
              <w:jc w:val="center"/>
              <w:outlineLvl w:val="0"/>
              <w:rPr>
                <w:rFonts w:eastAsia="Calibri"/>
                <w:b/>
                <w:bCs/>
                <w:color w:val="FF0000"/>
              </w:rPr>
            </w:pPr>
            <w:r w:rsidRPr="00194A67">
              <w:rPr>
                <w:rFonts w:eastAsia="Calibri"/>
                <w:b/>
                <w:bCs/>
              </w:rPr>
              <w:t>15,685</w:t>
            </w:r>
          </w:p>
        </w:tc>
        <w:tc>
          <w:tcPr>
            <w:tcW w:w="1134" w:type="dxa"/>
            <w:tcBorders>
              <w:top w:val="single" w:sz="8" w:space="0" w:color="auto"/>
              <w:left w:val="single" w:sz="8" w:space="0" w:color="auto"/>
              <w:bottom w:val="single" w:sz="8" w:space="0" w:color="auto"/>
              <w:right w:val="single" w:sz="8" w:space="0" w:color="auto"/>
            </w:tcBorders>
            <w:vAlign w:val="center"/>
          </w:tcPr>
          <w:p w14:paraId="4E47E661" w14:textId="77777777" w:rsidR="00E0291F" w:rsidRPr="00F656D1" w:rsidRDefault="0089085C" w:rsidP="00E0291F">
            <w:pPr>
              <w:widowControl w:val="0"/>
              <w:spacing w:line="256" w:lineRule="auto"/>
              <w:contextualSpacing/>
              <w:jc w:val="center"/>
              <w:outlineLvl w:val="0"/>
              <w:rPr>
                <w:lang w:val="en-US"/>
              </w:rPr>
            </w:pPr>
            <w:r w:rsidRPr="00F656D1">
              <w:rPr>
                <w:lang w:val="en-US"/>
              </w:rPr>
              <w:t>-</w:t>
            </w:r>
          </w:p>
        </w:tc>
        <w:tc>
          <w:tcPr>
            <w:tcW w:w="1319" w:type="dxa"/>
            <w:tcBorders>
              <w:top w:val="single" w:sz="8" w:space="0" w:color="auto"/>
              <w:left w:val="single" w:sz="8" w:space="0" w:color="auto"/>
              <w:bottom w:val="single" w:sz="8" w:space="0" w:color="auto"/>
              <w:right w:val="single" w:sz="8" w:space="0" w:color="auto"/>
            </w:tcBorders>
            <w:vAlign w:val="center"/>
          </w:tcPr>
          <w:p w14:paraId="4E47E662" w14:textId="77777777" w:rsidR="00E0291F" w:rsidRPr="00F656D1" w:rsidRDefault="0089085C" w:rsidP="00E0291F">
            <w:pPr>
              <w:widowControl w:val="0"/>
              <w:spacing w:line="256" w:lineRule="auto"/>
              <w:contextualSpacing/>
              <w:jc w:val="center"/>
              <w:outlineLvl w:val="0"/>
              <w:rPr>
                <w:rFonts w:eastAsia="Calibri"/>
                <w:sz w:val="16"/>
                <w:szCs w:val="16"/>
              </w:rPr>
            </w:pPr>
            <w:r>
              <w:rPr>
                <w:rFonts w:eastAsia="Calibri"/>
                <w:sz w:val="16"/>
                <w:szCs w:val="16"/>
              </w:rPr>
              <w:t>-</w:t>
            </w:r>
          </w:p>
        </w:tc>
      </w:tr>
      <w:tr w:rsidR="008A02B4" w14:paraId="4E47E66C" w14:textId="77777777" w:rsidTr="00E0291F">
        <w:trPr>
          <w:trHeight w:val="506"/>
        </w:trPr>
        <w:tc>
          <w:tcPr>
            <w:tcW w:w="3273" w:type="dxa"/>
            <w:shd w:val="clear" w:color="auto" w:fill="auto"/>
            <w:vAlign w:val="center"/>
          </w:tcPr>
          <w:p w14:paraId="4E47E664" w14:textId="77777777" w:rsidR="00E0291F" w:rsidRPr="00110039" w:rsidRDefault="0089085C" w:rsidP="00E0291F">
            <w:pPr>
              <w:widowControl w:val="0"/>
              <w:spacing w:line="256" w:lineRule="auto"/>
              <w:contextualSpacing/>
              <w:outlineLvl w:val="0"/>
              <w:rPr>
                <w:rFonts w:eastAsia="Calibri"/>
              </w:rPr>
            </w:pPr>
            <w:r>
              <w:rPr>
                <w:rFonts w:cs="Arial"/>
              </w:rPr>
              <w:t>Number of residents benefiting from opportunities created by the communities team</w:t>
            </w:r>
          </w:p>
        </w:tc>
        <w:tc>
          <w:tcPr>
            <w:tcW w:w="1136" w:type="dxa"/>
            <w:tcBorders>
              <w:top w:val="single" w:sz="8" w:space="0" w:color="auto"/>
              <w:left w:val="single" w:sz="8" w:space="0" w:color="auto"/>
              <w:bottom w:val="single" w:sz="8" w:space="0" w:color="auto"/>
              <w:right w:val="single" w:sz="8" w:space="0" w:color="auto"/>
            </w:tcBorders>
            <w:vAlign w:val="center"/>
          </w:tcPr>
          <w:p w14:paraId="4E47E665" w14:textId="77777777" w:rsidR="00E0291F" w:rsidRPr="005C6DE4" w:rsidRDefault="0089085C" w:rsidP="00E0291F">
            <w:pPr>
              <w:widowControl w:val="0"/>
              <w:spacing w:line="256" w:lineRule="auto"/>
              <w:contextualSpacing/>
              <w:jc w:val="center"/>
              <w:outlineLvl w:val="0"/>
              <w:rPr>
                <w:rFonts w:eastAsia="Calibri"/>
              </w:rPr>
            </w:pPr>
            <w:r>
              <w:rPr>
                <w:rFonts w:eastAsia="Calibri"/>
              </w:rPr>
              <w:t>Bigger is better</w:t>
            </w:r>
          </w:p>
        </w:tc>
        <w:tc>
          <w:tcPr>
            <w:tcW w:w="1256" w:type="dxa"/>
            <w:shd w:val="clear" w:color="auto" w:fill="auto"/>
            <w:vAlign w:val="center"/>
          </w:tcPr>
          <w:p w14:paraId="4E47E666" w14:textId="77777777" w:rsidR="00E0291F" w:rsidRPr="00802BF6" w:rsidRDefault="0089085C" w:rsidP="00E0291F">
            <w:pPr>
              <w:widowControl w:val="0"/>
              <w:spacing w:line="256" w:lineRule="auto"/>
              <w:contextualSpacing/>
              <w:jc w:val="center"/>
              <w:outlineLvl w:val="0"/>
              <w:rPr>
                <w:rFonts w:eastAsia="Calibri"/>
              </w:rPr>
            </w:pPr>
            <w:r>
              <w:rPr>
                <w:rFonts w:eastAsia="Calibri"/>
              </w:rPr>
              <w:t>To be baselined 2021/22</w:t>
            </w:r>
          </w:p>
        </w:tc>
        <w:tc>
          <w:tcPr>
            <w:tcW w:w="1560" w:type="dxa"/>
            <w:shd w:val="clear" w:color="auto" w:fill="auto"/>
            <w:vAlign w:val="center"/>
          </w:tcPr>
          <w:p w14:paraId="4E47E667" w14:textId="77777777" w:rsidR="00E0291F" w:rsidRDefault="0089085C" w:rsidP="00E0291F">
            <w:pPr>
              <w:widowControl w:val="0"/>
              <w:spacing w:line="256" w:lineRule="auto"/>
              <w:contextualSpacing/>
              <w:jc w:val="center"/>
              <w:outlineLvl w:val="0"/>
              <w:rPr>
                <w:lang w:val="en-US"/>
              </w:rPr>
            </w:pPr>
            <w:r>
              <w:rPr>
                <w:lang w:val="en-US"/>
              </w:rPr>
              <w:t xml:space="preserve">Data Unavailable </w:t>
            </w:r>
          </w:p>
          <w:p w14:paraId="4E47E668" w14:textId="77777777" w:rsidR="00E0291F" w:rsidRPr="00477C03" w:rsidRDefault="0089085C" w:rsidP="00E0291F">
            <w:pPr>
              <w:widowControl w:val="0"/>
              <w:spacing w:line="256" w:lineRule="auto"/>
              <w:contextualSpacing/>
              <w:jc w:val="center"/>
              <w:outlineLvl w:val="0"/>
              <w:rPr>
                <w:lang w:val="en-US"/>
              </w:rPr>
            </w:pPr>
            <w:r>
              <w:rPr>
                <w:lang w:val="en-US"/>
              </w:rPr>
              <w:t xml:space="preserve">(new measure) </w:t>
            </w:r>
          </w:p>
        </w:tc>
        <w:tc>
          <w:tcPr>
            <w:tcW w:w="1417" w:type="dxa"/>
            <w:shd w:val="clear" w:color="auto" w:fill="auto"/>
            <w:vAlign w:val="center"/>
          </w:tcPr>
          <w:p w14:paraId="4E47E669" w14:textId="77777777" w:rsidR="00E0291F" w:rsidRPr="0039307A" w:rsidRDefault="0089085C" w:rsidP="00E0291F">
            <w:pPr>
              <w:widowControl w:val="0"/>
              <w:spacing w:line="256" w:lineRule="auto"/>
              <w:contextualSpacing/>
              <w:jc w:val="center"/>
              <w:outlineLvl w:val="0"/>
              <w:rPr>
                <w:rFonts w:eastAsia="Calibri"/>
                <w:b/>
                <w:bCs/>
              </w:rPr>
            </w:pPr>
            <w:r>
              <w:rPr>
                <w:rFonts w:eastAsia="Calibri"/>
                <w:b/>
                <w:bCs/>
              </w:rPr>
              <w:t>138</w:t>
            </w:r>
          </w:p>
        </w:tc>
        <w:tc>
          <w:tcPr>
            <w:tcW w:w="1134" w:type="dxa"/>
            <w:tcBorders>
              <w:top w:val="single" w:sz="8" w:space="0" w:color="auto"/>
              <w:left w:val="single" w:sz="8" w:space="0" w:color="auto"/>
              <w:bottom w:val="single" w:sz="8" w:space="0" w:color="auto"/>
              <w:right w:val="single" w:sz="8" w:space="0" w:color="auto"/>
            </w:tcBorders>
            <w:vAlign w:val="center"/>
          </w:tcPr>
          <w:p w14:paraId="4E47E66A" w14:textId="77777777" w:rsidR="00E0291F" w:rsidRPr="00F656D1" w:rsidRDefault="0089085C" w:rsidP="00E0291F">
            <w:pPr>
              <w:widowControl w:val="0"/>
              <w:spacing w:line="256" w:lineRule="auto"/>
              <w:contextualSpacing/>
              <w:jc w:val="center"/>
              <w:outlineLvl w:val="0"/>
              <w:rPr>
                <w:lang w:val="en-US"/>
              </w:rPr>
            </w:pPr>
            <w:r w:rsidRPr="00F656D1">
              <w:rPr>
                <w:lang w:val="en-US"/>
              </w:rPr>
              <w:t>-</w:t>
            </w:r>
          </w:p>
        </w:tc>
        <w:tc>
          <w:tcPr>
            <w:tcW w:w="1319" w:type="dxa"/>
            <w:tcBorders>
              <w:top w:val="single" w:sz="8" w:space="0" w:color="auto"/>
              <w:left w:val="single" w:sz="8" w:space="0" w:color="auto"/>
              <w:bottom w:val="single" w:sz="8" w:space="0" w:color="auto"/>
              <w:right w:val="single" w:sz="8" w:space="0" w:color="auto"/>
            </w:tcBorders>
            <w:vAlign w:val="center"/>
          </w:tcPr>
          <w:p w14:paraId="4E47E66B" w14:textId="77777777" w:rsidR="00E0291F" w:rsidRPr="00F656D1" w:rsidRDefault="0089085C" w:rsidP="00E0291F">
            <w:pPr>
              <w:widowControl w:val="0"/>
              <w:spacing w:line="256" w:lineRule="auto"/>
              <w:contextualSpacing/>
              <w:jc w:val="center"/>
              <w:outlineLvl w:val="0"/>
              <w:rPr>
                <w:lang w:val="en-US"/>
              </w:rPr>
            </w:pPr>
            <w:r>
              <w:rPr>
                <w:lang w:val="en-US"/>
              </w:rPr>
              <w:t>-</w:t>
            </w:r>
          </w:p>
        </w:tc>
      </w:tr>
      <w:tr w:rsidR="008A02B4" w14:paraId="4E47E66E" w14:textId="77777777" w:rsidTr="00E0291F">
        <w:trPr>
          <w:trHeight w:val="506"/>
        </w:trPr>
        <w:tc>
          <w:tcPr>
            <w:tcW w:w="11095" w:type="dxa"/>
            <w:gridSpan w:val="7"/>
            <w:tcBorders>
              <w:right w:val="single" w:sz="8" w:space="0" w:color="auto"/>
            </w:tcBorders>
            <w:shd w:val="clear" w:color="auto" w:fill="auto"/>
            <w:vAlign w:val="center"/>
          </w:tcPr>
          <w:p w14:paraId="4E47E66D" w14:textId="77777777" w:rsidR="00E0291F" w:rsidRPr="00EA4B14" w:rsidRDefault="0089085C" w:rsidP="00E0291F">
            <w:pPr>
              <w:widowControl w:val="0"/>
              <w:spacing w:line="256" w:lineRule="auto"/>
              <w:contextualSpacing/>
              <w:outlineLvl w:val="0"/>
              <w:rPr>
                <w:rFonts w:eastAsia="Calibri"/>
                <w:b/>
                <w:bCs/>
                <w:color w:val="7030A0"/>
                <w:sz w:val="24"/>
              </w:rPr>
            </w:pPr>
            <w:r w:rsidRPr="00EA4B14">
              <w:rPr>
                <w:rFonts w:eastAsia="Calibri"/>
                <w:b/>
                <w:bCs/>
                <w:color w:val="7030A0"/>
                <w:sz w:val="24"/>
              </w:rPr>
              <w:t>A fair local economy that works for everyone</w:t>
            </w:r>
          </w:p>
        </w:tc>
      </w:tr>
      <w:tr w:rsidR="008A02B4" w14:paraId="4E47E677" w14:textId="77777777" w:rsidTr="00E0291F">
        <w:trPr>
          <w:trHeight w:val="506"/>
        </w:trPr>
        <w:tc>
          <w:tcPr>
            <w:tcW w:w="3273" w:type="dxa"/>
            <w:shd w:val="clear" w:color="auto" w:fill="auto"/>
            <w:vAlign w:val="center"/>
          </w:tcPr>
          <w:p w14:paraId="4E47E66F" w14:textId="77777777" w:rsidR="00E0291F" w:rsidRDefault="0089085C" w:rsidP="00E0291F">
            <w:pPr>
              <w:widowControl w:val="0"/>
              <w:spacing w:line="256" w:lineRule="auto"/>
              <w:contextualSpacing/>
              <w:outlineLvl w:val="0"/>
              <w:rPr>
                <w:rFonts w:cs="Arial"/>
              </w:rPr>
            </w:pPr>
            <w:r w:rsidRPr="006D01EC">
              <w:rPr>
                <w:rFonts w:eastAsia="Calibri"/>
              </w:rPr>
              <w:t>Overall employment rate greater than north west average</w:t>
            </w:r>
          </w:p>
        </w:tc>
        <w:tc>
          <w:tcPr>
            <w:tcW w:w="1136" w:type="dxa"/>
            <w:tcBorders>
              <w:top w:val="single" w:sz="8" w:space="0" w:color="auto"/>
              <w:left w:val="single" w:sz="8" w:space="0" w:color="auto"/>
              <w:bottom w:val="single" w:sz="8" w:space="0" w:color="auto"/>
              <w:right w:val="single" w:sz="8" w:space="0" w:color="auto"/>
            </w:tcBorders>
            <w:vAlign w:val="center"/>
          </w:tcPr>
          <w:p w14:paraId="4E47E670" w14:textId="77777777" w:rsidR="00E0291F"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tcBorders>
              <w:top w:val="single" w:sz="8" w:space="0" w:color="auto"/>
              <w:left w:val="single" w:sz="8" w:space="0" w:color="auto"/>
              <w:bottom w:val="single" w:sz="8" w:space="0" w:color="auto"/>
              <w:right w:val="single" w:sz="8" w:space="0" w:color="auto"/>
            </w:tcBorders>
            <w:vAlign w:val="center"/>
          </w:tcPr>
          <w:p w14:paraId="4E47E671" w14:textId="77777777" w:rsidR="00E0291F" w:rsidRDefault="0089085C" w:rsidP="00E0291F">
            <w:pPr>
              <w:widowControl w:val="0"/>
              <w:spacing w:line="256" w:lineRule="auto"/>
              <w:contextualSpacing/>
              <w:jc w:val="center"/>
              <w:outlineLvl w:val="0"/>
              <w:rPr>
                <w:rFonts w:eastAsia="Calibri"/>
              </w:rPr>
            </w:pPr>
            <w:r w:rsidRPr="00C8124D">
              <w:rPr>
                <w:rFonts w:eastAsia="Calibri"/>
              </w:rPr>
              <w:t>74.9%</w:t>
            </w:r>
          </w:p>
        </w:tc>
        <w:tc>
          <w:tcPr>
            <w:tcW w:w="1560" w:type="dxa"/>
            <w:shd w:val="clear" w:color="auto" w:fill="auto"/>
            <w:vAlign w:val="center"/>
          </w:tcPr>
          <w:p w14:paraId="4E47E672" w14:textId="77777777" w:rsidR="00E0291F" w:rsidRDefault="0089085C" w:rsidP="00E0291F">
            <w:pPr>
              <w:widowControl w:val="0"/>
              <w:spacing w:line="256" w:lineRule="auto"/>
              <w:contextualSpacing/>
              <w:jc w:val="center"/>
              <w:outlineLvl w:val="0"/>
              <w:rPr>
                <w:rFonts w:eastAsia="Calibri"/>
              </w:rPr>
            </w:pPr>
            <w:r w:rsidRPr="000539A2">
              <w:rPr>
                <w:rFonts w:eastAsia="Calibri"/>
              </w:rPr>
              <w:t>84.8</w:t>
            </w:r>
            <w:r>
              <w:rPr>
                <w:rFonts w:eastAsia="Calibri"/>
              </w:rPr>
              <w:t>%</w:t>
            </w:r>
          </w:p>
          <w:p w14:paraId="4E47E673" w14:textId="77777777" w:rsidR="00E0291F" w:rsidRDefault="0089085C" w:rsidP="00E0291F">
            <w:pPr>
              <w:widowControl w:val="0"/>
              <w:spacing w:line="256" w:lineRule="auto"/>
              <w:contextualSpacing/>
              <w:jc w:val="center"/>
              <w:outlineLvl w:val="0"/>
              <w:rPr>
                <w:lang w:val="en-US"/>
              </w:rPr>
            </w:pPr>
            <w:r>
              <w:rPr>
                <w:rFonts w:eastAsia="Calibri"/>
              </w:rPr>
              <w:t>(Q2:2020/21)</w:t>
            </w:r>
          </w:p>
        </w:tc>
        <w:tc>
          <w:tcPr>
            <w:tcW w:w="1417" w:type="dxa"/>
            <w:tcBorders>
              <w:top w:val="single" w:sz="8" w:space="0" w:color="auto"/>
              <w:left w:val="single" w:sz="8" w:space="0" w:color="auto"/>
              <w:bottom w:val="single" w:sz="8" w:space="0" w:color="auto"/>
              <w:right w:val="single" w:sz="8" w:space="0" w:color="auto"/>
            </w:tcBorders>
            <w:vAlign w:val="center"/>
          </w:tcPr>
          <w:p w14:paraId="4E47E674" w14:textId="77777777" w:rsidR="00E0291F" w:rsidRDefault="0089085C" w:rsidP="00E0291F">
            <w:pPr>
              <w:widowControl w:val="0"/>
              <w:spacing w:line="256" w:lineRule="auto"/>
              <w:contextualSpacing/>
              <w:jc w:val="center"/>
              <w:outlineLvl w:val="0"/>
              <w:rPr>
                <w:rFonts w:eastAsia="Calibri"/>
                <w:b/>
                <w:bCs/>
              </w:rPr>
            </w:pPr>
            <w:r w:rsidRPr="00C8124D">
              <w:rPr>
                <w:rFonts w:eastAsia="Calibri"/>
                <w:b/>
                <w:bCs/>
              </w:rPr>
              <w:t>82%</w:t>
            </w:r>
          </w:p>
        </w:tc>
        <w:tc>
          <w:tcPr>
            <w:tcW w:w="1134" w:type="dxa"/>
            <w:tcBorders>
              <w:top w:val="single" w:sz="8" w:space="0" w:color="auto"/>
              <w:left w:val="single" w:sz="8" w:space="0" w:color="auto"/>
              <w:bottom w:val="single" w:sz="8" w:space="0" w:color="auto"/>
              <w:right w:val="single" w:sz="8" w:space="0" w:color="auto"/>
            </w:tcBorders>
            <w:vAlign w:val="center"/>
          </w:tcPr>
          <w:p w14:paraId="4E47E675" w14:textId="77777777" w:rsidR="00E0291F" w:rsidRPr="00F656D1" w:rsidRDefault="0089085C" w:rsidP="00E0291F">
            <w:pPr>
              <w:widowControl w:val="0"/>
              <w:spacing w:line="256" w:lineRule="auto"/>
              <w:contextualSpacing/>
              <w:jc w:val="center"/>
              <w:outlineLvl w:val="0"/>
              <w:rPr>
                <w:lang w:val="en-US"/>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76" w14:textId="77777777" w:rsidR="00E0291F" w:rsidRPr="00F656D1" w:rsidRDefault="0089085C" w:rsidP="00E0291F">
            <w:pPr>
              <w:widowControl w:val="0"/>
              <w:spacing w:line="256" w:lineRule="auto"/>
              <w:contextualSpacing/>
              <w:jc w:val="center"/>
              <w:outlineLvl w:val="0"/>
              <w:rPr>
                <w:rFonts w:eastAsia="Calibri"/>
                <w:sz w:val="16"/>
                <w:szCs w:val="16"/>
              </w:rPr>
            </w:pPr>
            <w:r>
              <w:rPr>
                <w:rFonts w:eastAsia="Calibri"/>
                <w:color w:val="FF0000"/>
              </w:rPr>
              <w:t>On track but w</w:t>
            </w:r>
            <w:r w:rsidRPr="00C8124D">
              <w:rPr>
                <w:rFonts w:eastAsia="Calibri"/>
                <w:color w:val="FF0000"/>
              </w:rPr>
              <w:t>orse than Q2 20/21</w:t>
            </w:r>
          </w:p>
        </w:tc>
      </w:tr>
      <w:tr w:rsidR="008A02B4" w14:paraId="4E47E680" w14:textId="77777777" w:rsidTr="00E0291F">
        <w:trPr>
          <w:trHeight w:val="630"/>
        </w:trPr>
        <w:tc>
          <w:tcPr>
            <w:tcW w:w="3273" w:type="dxa"/>
            <w:shd w:val="clear" w:color="auto" w:fill="auto"/>
            <w:vAlign w:val="center"/>
          </w:tcPr>
          <w:p w14:paraId="4E47E678" w14:textId="77777777" w:rsidR="00E0291F" w:rsidRPr="006D01EC" w:rsidRDefault="0089085C" w:rsidP="00E0291F">
            <w:pPr>
              <w:widowControl w:val="0"/>
              <w:spacing w:line="256" w:lineRule="auto"/>
              <w:contextualSpacing/>
              <w:outlineLvl w:val="0"/>
              <w:rPr>
                <w:rFonts w:eastAsia="Calibri"/>
              </w:rPr>
            </w:pPr>
            <w:r w:rsidRPr="006D01EC">
              <w:rPr>
                <w:rFonts w:eastAsia="Calibri"/>
              </w:rPr>
              <w:t>% 16 -17year olds not in education or training (NEET)</w:t>
            </w:r>
          </w:p>
        </w:tc>
        <w:tc>
          <w:tcPr>
            <w:tcW w:w="1136" w:type="dxa"/>
            <w:tcBorders>
              <w:top w:val="single" w:sz="8" w:space="0" w:color="auto"/>
              <w:left w:val="single" w:sz="8" w:space="0" w:color="auto"/>
              <w:bottom w:val="single" w:sz="8" w:space="0" w:color="auto"/>
              <w:right w:val="single" w:sz="8" w:space="0" w:color="auto"/>
            </w:tcBorders>
            <w:vAlign w:val="center"/>
          </w:tcPr>
          <w:p w14:paraId="4E47E679" w14:textId="77777777" w:rsidR="00E0291F" w:rsidRPr="00C8124D" w:rsidRDefault="0089085C" w:rsidP="00E0291F">
            <w:pPr>
              <w:widowControl w:val="0"/>
              <w:spacing w:line="256" w:lineRule="auto"/>
              <w:contextualSpacing/>
              <w:jc w:val="center"/>
              <w:outlineLvl w:val="0"/>
              <w:rPr>
                <w:rFonts w:eastAsia="Calibri"/>
              </w:rPr>
            </w:pPr>
            <w:r w:rsidRPr="00C8124D">
              <w:rPr>
                <w:rFonts w:eastAsia="Calibri"/>
              </w:rPr>
              <w:t>Smaller is better</w:t>
            </w:r>
          </w:p>
        </w:tc>
        <w:tc>
          <w:tcPr>
            <w:tcW w:w="1256" w:type="dxa"/>
            <w:tcBorders>
              <w:top w:val="single" w:sz="8" w:space="0" w:color="auto"/>
              <w:left w:val="single" w:sz="8" w:space="0" w:color="auto"/>
              <w:bottom w:val="single" w:sz="8" w:space="0" w:color="auto"/>
              <w:right w:val="single" w:sz="8" w:space="0" w:color="auto"/>
            </w:tcBorders>
            <w:vAlign w:val="center"/>
          </w:tcPr>
          <w:p w14:paraId="4E47E67A" w14:textId="77777777" w:rsidR="00E0291F" w:rsidRPr="00C8124D" w:rsidRDefault="0089085C" w:rsidP="00E0291F">
            <w:pPr>
              <w:widowControl w:val="0"/>
              <w:spacing w:line="256" w:lineRule="auto"/>
              <w:contextualSpacing/>
              <w:jc w:val="center"/>
              <w:outlineLvl w:val="0"/>
              <w:rPr>
                <w:rFonts w:eastAsia="Calibri"/>
              </w:rPr>
            </w:pPr>
            <w:r w:rsidRPr="00C8124D">
              <w:rPr>
                <w:rFonts w:eastAsia="Calibri"/>
              </w:rPr>
              <w:t>3.5%</w:t>
            </w:r>
          </w:p>
        </w:tc>
        <w:tc>
          <w:tcPr>
            <w:tcW w:w="1560" w:type="dxa"/>
            <w:shd w:val="clear" w:color="auto" w:fill="auto"/>
            <w:vAlign w:val="center"/>
          </w:tcPr>
          <w:p w14:paraId="4E47E67B" w14:textId="77777777" w:rsidR="00E0291F" w:rsidRDefault="0089085C" w:rsidP="00E0291F">
            <w:pPr>
              <w:widowControl w:val="0"/>
              <w:spacing w:line="256" w:lineRule="auto"/>
              <w:contextualSpacing/>
              <w:jc w:val="center"/>
              <w:outlineLvl w:val="0"/>
              <w:rPr>
                <w:rFonts w:eastAsia="Calibri"/>
              </w:rPr>
            </w:pPr>
            <w:r>
              <w:rPr>
                <w:rFonts w:eastAsia="Calibri"/>
              </w:rPr>
              <w:t>1.3%</w:t>
            </w:r>
          </w:p>
          <w:p w14:paraId="4E47E67C" w14:textId="77777777" w:rsidR="00E0291F" w:rsidRDefault="0089085C" w:rsidP="00E0291F">
            <w:pPr>
              <w:widowControl w:val="0"/>
              <w:spacing w:line="256" w:lineRule="auto"/>
              <w:contextualSpacing/>
              <w:jc w:val="center"/>
              <w:outlineLvl w:val="0"/>
              <w:rPr>
                <w:rFonts w:eastAsia="Calibri"/>
              </w:rPr>
            </w:pPr>
            <w:r w:rsidRPr="00225180">
              <w:rPr>
                <w:rFonts w:eastAsia="Calibri"/>
              </w:rPr>
              <w:t>(Q</w:t>
            </w:r>
            <w:r>
              <w:rPr>
                <w:rFonts w:eastAsia="Calibri"/>
              </w:rPr>
              <w:t>2</w:t>
            </w:r>
            <w:r w:rsidRPr="00225180">
              <w:rPr>
                <w:rFonts w:eastAsia="Calibri"/>
              </w:rPr>
              <w:t>:2020/21</w:t>
            </w:r>
            <w:r>
              <w:rPr>
                <w:rFonts w:eastAsia="Calibri"/>
              </w:rPr>
              <w:t>)</w:t>
            </w:r>
          </w:p>
        </w:tc>
        <w:tc>
          <w:tcPr>
            <w:tcW w:w="1417" w:type="dxa"/>
            <w:tcBorders>
              <w:top w:val="single" w:sz="8" w:space="0" w:color="auto"/>
              <w:left w:val="single" w:sz="8" w:space="0" w:color="auto"/>
              <w:bottom w:val="single" w:sz="8" w:space="0" w:color="auto"/>
              <w:right w:val="single" w:sz="8" w:space="0" w:color="auto"/>
            </w:tcBorders>
            <w:vAlign w:val="center"/>
          </w:tcPr>
          <w:p w14:paraId="4E47E67D" w14:textId="77777777" w:rsidR="00E0291F" w:rsidRPr="00C8124D" w:rsidRDefault="0089085C" w:rsidP="00E0291F">
            <w:pPr>
              <w:widowControl w:val="0"/>
              <w:spacing w:line="256" w:lineRule="auto"/>
              <w:contextualSpacing/>
              <w:jc w:val="center"/>
              <w:outlineLvl w:val="0"/>
              <w:rPr>
                <w:rFonts w:eastAsia="Calibri"/>
                <w:b/>
                <w:bCs/>
              </w:rPr>
            </w:pPr>
            <w:r w:rsidRPr="00C8124D">
              <w:rPr>
                <w:rFonts w:eastAsia="Calibri"/>
                <w:b/>
                <w:bCs/>
              </w:rPr>
              <w:t>3.0%</w:t>
            </w:r>
          </w:p>
        </w:tc>
        <w:tc>
          <w:tcPr>
            <w:tcW w:w="1134" w:type="dxa"/>
            <w:tcBorders>
              <w:top w:val="single" w:sz="8" w:space="0" w:color="auto"/>
              <w:left w:val="single" w:sz="8" w:space="0" w:color="auto"/>
              <w:bottom w:val="single" w:sz="8" w:space="0" w:color="auto"/>
              <w:right w:val="single" w:sz="8" w:space="0" w:color="auto"/>
            </w:tcBorders>
            <w:vAlign w:val="center"/>
          </w:tcPr>
          <w:p w14:paraId="4E47E67E"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7F" w14:textId="77777777" w:rsidR="00E0291F" w:rsidRDefault="0089085C" w:rsidP="00E0291F">
            <w:pPr>
              <w:widowControl w:val="0"/>
              <w:spacing w:line="256" w:lineRule="auto"/>
              <w:contextualSpacing/>
              <w:jc w:val="center"/>
              <w:outlineLvl w:val="0"/>
              <w:rPr>
                <w:rFonts w:eastAsia="Calibri"/>
                <w:color w:val="FF0000"/>
              </w:rPr>
            </w:pPr>
            <w:r>
              <w:rPr>
                <w:rFonts w:eastAsia="Calibri"/>
                <w:color w:val="FF0000"/>
              </w:rPr>
              <w:t xml:space="preserve">On track but worse </w:t>
            </w:r>
            <w:r w:rsidRPr="00C8124D">
              <w:rPr>
                <w:rFonts w:eastAsia="Calibri"/>
                <w:color w:val="FF0000"/>
              </w:rPr>
              <w:t>than Q2 20/21</w:t>
            </w:r>
          </w:p>
        </w:tc>
      </w:tr>
      <w:tr w:rsidR="008A02B4" w14:paraId="4E47E682" w14:textId="77777777" w:rsidTr="00E0291F">
        <w:trPr>
          <w:trHeight w:val="630"/>
        </w:trPr>
        <w:tc>
          <w:tcPr>
            <w:tcW w:w="11095" w:type="dxa"/>
            <w:gridSpan w:val="7"/>
            <w:tcBorders>
              <w:right w:val="single" w:sz="8" w:space="0" w:color="auto"/>
            </w:tcBorders>
            <w:shd w:val="clear" w:color="auto" w:fill="auto"/>
            <w:vAlign w:val="center"/>
          </w:tcPr>
          <w:p w14:paraId="4E47E681" w14:textId="77777777" w:rsidR="00E0291F" w:rsidRPr="0077155F" w:rsidRDefault="0089085C" w:rsidP="00E0291F">
            <w:pPr>
              <w:widowControl w:val="0"/>
              <w:spacing w:line="256" w:lineRule="auto"/>
              <w:contextualSpacing/>
              <w:outlineLvl w:val="0"/>
              <w:rPr>
                <w:rFonts w:eastAsia="Calibri"/>
                <w:b/>
                <w:bCs/>
                <w:color w:val="00B050"/>
              </w:rPr>
            </w:pPr>
            <w:r w:rsidRPr="00EA4B14">
              <w:rPr>
                <w:rFonts w:eastAsia="Calibri"/>
                <w:b/>
                <w:bCs/>
                <w:color w:val="00B050"/>
                <w:sz w:val="24"/>
              </w:rPr>
              <w:t>Good homes green spaces healthy places</w:t>
            </w:r>
          </w:p>
        </w:tc>
      </w:tr>
      <w:tr w:rsidR="008A02B4" w14:paraId="4E47E68B" w14:textId="77777777" w:rsidTr="00E0291F">
        <w:trPr>
          <w:trHeight w:val="630"/>
        </w:trPr>
        <w:tc>
          <w:tcPr>
            <w:tcW w:w="3273" w:type="dxa"/>
            <w:shd w:val="clear" w:color="auto" w:fill="auto"/>
            <w:vAlign w:val="center"/>
          </w:tcPr>
          <w:p w14:paraId="4E47E683" w14:textId="77777777" w:rsidR="00E0291F" w:rsidRPr="006D01EC" w:rsidRDefault="0089085C" w:rsidP="00E0291F">
            <w:pPr>
              <w:widowControl w:val="0"/>
              <w:spacing w:line="256" w:lineRule="auto"/>
              <w:contextualSpacing/>
              <w:outlineLvl w:val="0"/>
              <w:rPr>
                <w:rFonts w:eastAsia="Calibri"/>
              </w:rPr>
            </w:pPr>
            <w:r w:rsidRPr="00110039">
              <w:rPr>
                <w:rFonts w:eastAsia="Calibri"/>
              </w:rPr>
              <w:t>Total number of young people’s physical activity courses delivered</w:t>
            </w:r>
            <w:r>
              <w:rPr>
                <w:rFonts w:eastAsia="Calibri"/>
              </w:rPr>
              <w:t xml:space="preserve"> (Academic Year) </w:t>
            </w:r>
          </w:p>
        </w:tc>
        <w:tc>
          <w:tcPr>
            <w:tcW w:w="1136" w:type="dxa"/>
            <w:tcBorders>
              <w:top w:val="single" w:sz="8" w:space="0" w:color="auto"/>
              <w:left w:val="single" w:sz="8" w:space="0" w:color="auto"/>
              <w:bottom w:val="single" w:sz="8" w:space="0" w:color="auto"/>
              <w:right w:val="single" w:sz="8" w:space="0" w:color="auto"/>
            </w:tcBorders>
            <w:vAlign w:val="center"/>
          </w:tcPr>
          <w:p w14:paraId="4E47E684" w14:textId="77777777" w:rsidR="00E0291F" w:rsidRPr="00C8124D"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85" w14:textId="77777777" w:rsidR="00E0291F" w:rsidRPr="00C8124D"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86" w14:textId="77777777" w:rsidR="00E0291F" w:rsidRPr="007A795C" w:rsidRDefault="0089085C" w:rsidP="00E0291F">
            <w:pPr>
              <w:widowControl w:val="0"/>
              <w:spacing w:line="256" w:lineRule="auto"/>
              <w:contextualSpacing/>
              <w:jc w:val="center"/>
              <w:outlineLvl w:val="0"/>
              <w:rPr>
                <w:rFonts w:eastAsia="Calibri"/>
              </w:rPr>
            </w:pPr>
            <w:r w:rsidRPr="007A795C">
              <w:rPr>
                <w:rFonts w:eastAsia="Calibri"/>
              </w:rPr>
              <w:t>0</w:t>
            </w:r>
          </w:p>
          <w:p w14:paraId="4E47E687" w14:textId="77777777" w:rsidR="00E0291F" w:rsidRDefault="0089085C" w:rsidP="00E0291F">
            <w:pPr>
              <w:widowControl w:val="0"/>
              <w:spacing w:line="256" w:lineRule="auto"/>
              <w:contextualSpacing/>
              <w:jc w:val="center"/>
              <w:outlineLvl w:val="0"/>
              <w:rPr>
                <w:rFonts w:eastAsia="Calibri"/>
              </w:rPr>
            </w:pPr>
            <w:r w:rsidRPr="007A795C">
              <w:rPr>
                <w:rFonts w:eastAsia="Calibri"/>
              </w:rPr>
              <w:t>(Q2:2020/21)</w:t>
            </w:r>
          </w:p>
        </w:tc>
        <w:tc>
          <w:tcPr>
            <w:tcW w:w="1417" w:type="dxa"/>
            <w:shd w:val="clear" w:color="auto" w:fill="auto"/>
            <w:vAlign w:val="center"/>
          </w:tcPr>
          <w:p w14:paraId="4E47E688" w14:textId="77777777" w:rsidR="00E0291F" w:rsidRPr="00C8124D" w:rsidRDefault="0089085C" w:rsidP="00E0291F">
            <w:pPr>
              <w:widowControl w:val="0"/>
              <w:spacing w:line="256" w:lineRule="auto"/>
              <w:contextualSpacing/>
              <w:jc w:val="center"/>
              <w:outlineLvl w:val="0"/>
              <w:rPr>
                <w:rFonts w:eastAsia="Calibri"/>
                <w:b/>
                <w:bCs/>
              </w:rPr>
            </w:pPr>
            <w:r w:rsidRPr="0039307A">
              <w:rPr>
                <w:rFonts w:eastAsia="Calibri"/>
                <w:b/>
                <w:bCs/>
              </w:rPr>
              <w:t>369</w:t>
            </w:r>
          </w:p>
        </w:tc>
        <w:tc>
          <w:tcPr>
            <w:tcW w:w="1134" w:type="dxa"/>
            <w:tcBorders>
              <w:top w:val="single" w:sz="8" w:space="0" w:color="auto"/>
              <w:left w:val="single" w:sz="8" w:space="0" w:color="auto"/>
              <w:bottom w:val="single" w:sz="8" w:space="0" w:color="auto"/>
              <w:right w:val="single" w:sz="8" w:space="0" w:color="auto"/>
            </w:tcBorders>
            <w:vAlign w:val="center"/>
          </w:tcPr>
          <w:p w14:paraId="4E47E689"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8A" w14:textId="77777777" w:rsidR="00E0291F" w:rsidRDefault="0089085C" w:rsidP="00E0291F">
            <w:pPr>
              <w:widowControl w:val="0"/>
              <w:spacing w:line="256" w:lineRule="auto"/>
              <w:contextualSpacing/>
              <w:jc w:val="center"/>
              <w:outlineLvl w:val="0"/>
              <w:rPr>
                <w:rFonts w:eastAsia="Calibri"/>
                <w:color w:val="FF0000"/>
              </w:rPr>
            </w:pPr>
            <w:r w:rsidRPr="005C6DE4">
              <w:rPr>
                <w:rFonts w:eastAsia="Calibri"/>
                <w:color w:val="00B050"/>
              </w:rPr>
              <w:t>Better than Q2 20/21</w:t>
            </w:r>
          </w:p>
        </w:tc>
      </w:tr>
      <w:tr w:rsidR="008A02B4" w14:paraId="4E47E694" w14:textId="77777777" w:rsidTr="00E0291F">
        <w:trPr>
          <w:trHeight w:val="701"/>
        </w:trPr>
        <w:tc>
          <w:tcPr>
            <w:tcW w:w="3273" w:type="dxa"/>
            <w:shd w:val="clear" w:color="auto" w:fill="auto"/>
            <w:vAlign w:val="center"/>
          </w:tcPr>
          <w:p w14:paraId="4E47E68C" w14:textId="77777777" w:rsidR="00E0291F" w:rsidRPr="00873456" w:rsidRDefault="0089085C" w:rsidP="00E0291F">
            <w:pPr>
              <w:widowControl w:val="0"/>
              <w:spacing w:line="256" w:lineRule="auto"/>
              <w:contextualSpacing/>
              <w:outlineLvl w:val="0"/>
              <w:rPr>
                <w:rFonts w:eastAsia="Calibri"/>
              </w:rPr>
            </w:pPr>
            <w:r w:rsidRPr="00873456">
              <w:rPr>
                <w:rFonts w:eastAsia="Calibri"/>
              </w:rPr>
              <w:t>27,500 Trees will be planted in the borough this year</w:t>
            </w:r>
            <w:r>
              <w:rPr>
                <w:rFonts w:eastAsia="Calibri"/>
              </w:rPr>
              <w:t xml:space="preserve"> (Cumulative)</w:t>
            </w:r>
          </w:p>
        </w:tc>
        <w:tc>
          <w:tcPr>
            <w:tcW w:w="1136" w:type="dxa"/>
            <w:tcBorders>
              <w:top w:val="single" w:sz="8" w:space="0" w:color="auto"/>
              <w:left w:val="single" w:sz="8" w:space="0" w:color="auto"/>
              <w:bottom w:val="single" w:sz="8" w:space="0" w:color="auto"/>
              <w:right w:val="single" w:sz="8" w:space="0" w:color="auto"/>
            </w:tcBorders>
            <w:vAlign w:val="center"/>
          </w:tcPr>
          <w:p w14:paraId="4E47E68D" w14:textId="77777777" w:rsidR="00E0291F" w:rsidRPr="005C6DE4"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8E" w14:textId="77777777" w:rsidR="00E0291F" w:rsidRDefault="0089085C" w:rsidP="00E0291F">
            <w:pPr>
              <w:widowControl w:val="0"/>
              <w:spacing w:line="256" w:lineRule="auto"/>
              <w:contextualSpacing/>
              <w:jc w:val="center"/>
              <w:outlineLvl w:val="0"/>
              <w:rPr>
                <w:rFonts w:eastAsia="Calibri"/>
              </w:rPr>
            </w:pPr>
            <w:r w:rsidRPr="00873456">
              <w:rPr>
                <w:rFonts w:eastAsia="Calibri"/>
              </w:rPr>
              <w:t>27,</w:t>
            </w:r>
            <w:r>
              <w:rPr>
                <w:rFonts w:eastAsia="Calibri"/>
              </w:rPr>
              <w:t>5</w:t>
            </w:r>
            <w:r w:rsidRPr="00873456">
              <w:rPr>
                <w:rFonts w:eastAsia="Calibri"/>
              </w:rPr>
              <w:t>00</w:t>
            </w:r>
          </w:p>
          <w:p w14:paraId="4E47E68F" w14:textId="77777777" w:rsidR="00E0291F" w:rsidRPr="00873456" w:rsidRDefault="0089085C" w:rsidP="00E0291F">
            <w:pPr>
              <w:widowControl w:val="0"/>
              <w:spacing w:line="256" w:lineRule="auto"/>
              <w:contextualSpacing/>
              <w:jc w:val="center"/>
              <w:outlineLvl w:val="0"/>
              <w:rPr>
                <w:rFonts w:eastAsia="Calibri"/>
              </w:rPr>
            </w:pPr>
            <w:r>
              <w:rPr>
                <w:rFonts w:eastAsia="Calibri"/>
              </w:rPr>
              <w:t>(Annual)</w:t>
            </w:r>
          </w:p>
        </w:tc>
        <w:tc>
          <w:tcPr>
            <w:tcW w:w="1560" w:type="dxa"/>
            <w:shd w:val="clear" w:color="auto" w:fill="auto"/>
            <w:vAlign w:val="center"/>
          </w:tcPr>
          <w:p w14:paraId="4E47E690" w14:textId="77777777" w:rsidR="00E0291F" w:rsidRPr="00927CF4" w:rsidRDefault="0089085C" w:rsidP="00E0291F">
            <w:pPr>
              <w:widowControl w:val="0"/>
              <w:spacing w:line="256" w:lineRule="auto"/>
              <w:contextualSpacing/>
              <w:jc w:val="center"/>
              <w:outlineLvl w:val="0"/>
              <w:rPr>
                <w:rFonts w:eastAsia="Calibri"/>
              </w:rPr>
            </w:pPr>
            <w:r w:rsidRPr="00927CF4">
              <w:rPr>
                <w:rFonts w:eastAsia="Calibri"/>
              </w:rPr>
              <w:t>3,059</w:t>
            </w:r>
            <w:r w:rsidRPr="00873456">
              <w:rPr>
                <w:rFonts w:eastAsia="Calibri"/>
              </w:rPr>
              <w:t xml:space="preserve"> (Q</w:t>
            </w:r>
            <w:r>
              <w:rPr>
                <w:rFonts w:eastAsia="Calibri"/>
              </w:rPr>
              <w:t>2</w:t>
            </w:r>
            <w:r w:rsidRPr="00873456">
              <w:rPr>
                <w:rFonts w:eastAsia="Calibri"/>
              </w:rPr>
              <w:t>:2020/21)</w:t>
            </w:r>
          </w:p>
        </w:tc>
        <w:tc>
          <w:tcPr>
            <w:tcW w:w="1417" w:type="dxa"/>
            <w:shd w:val="clear" w:color="auto" w:fill="auto"/>
            <w:vAlign w:val="center"/>
          </w:tcPr>
          <w:p w14:paraId="4E47E691" w14:textId="77777777" w:rsidR="00E0291F" w:rsidRPr="0039307A" w:rsidRDefault="0089085C" w:rsidP="00E0291F">
            <w:pPr>
              <w:widowControl w:val="0"/>
              <w:spacing w:line="256" w:lineRule="auto"/>
              <w:contextualSpacing/>
              <w:jc w:val="center"/>
              <w:outlineLvl w:val="0"/>
              <w:rPr>
                <w:rFonts w:eastAsia="Calibri"/>
                <w:b/>
                <w:bCs/>
              </w:rPr>
            </w:pPr>
            <w:r w:rsidRPr="0039307A">
              <w:rPr>
                <w:rFonts w:eastAsia="Calibri"/>
                <w:b/>
                <w:bCs/>
              </w:rPr>
              <w:t>3,059</w:t>
            </w:r>
          </w:p>
        </w:tc>
        <w:tc>
          <w:tcPr>
            <w:tcW w:w="1134" w:type="dxa"/>
            <w:tcBorders>
              <w:top w:val="single" w:sz="8" w:space="0" w:color="auto"/>
              <w:left w:val="single" w:sz="8" w:space="0" w:color="auto"/>
              <w:bottom w:val="single" w:sz="8" w:space="0" w:color="auto"/>
              <w:right w:val="single" w:sz="8" w:space="0" w:color="auto"/>
            </w:tcBorders>
            <w:vAlign w:val="center"/>
          </w:tcPr>
          <w:p w14:paraId="4E47E692"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93" w14:textId="77777777" w:rsidR="00E0291F" w:rsidRDefault="0089085C" w:rsidP="00E0291F">
            <w:pPr>
              <w:widowControl w:val="0"/>
              <w:spacing w:line="256" w:lineRule="auto"/>
              <w:contextualSpacing/>
              <w:jc w:val="center"/>
              <w:outlineLvl w:val="0"/>
              <w:rPr>
                <w:rFonts w:eastAsia="Calibri"/>
                <w:color w:val="FF0000"/>
              </w:rPr>
            </w:pPr>
            <w:r w:rsidRPr="00E0291F">
              <w:rPr>
                <w:rFonts w:eastAsia="Calibri"/>
              </w:rPr>
              <w:t>Same as Q2</w:t>
            </w:r>
          </w:p>
        </w:tc>
      </w:tr>
      <w:tr w:rsidR="008A02B4" w14:paraId="4E47E69D" w14:textId="77777777" w:rsidTr="00E0291F">
        <w:trPr>
          <w:trHeight w:val="506"/>
        </w:trPr>
        <w:tc>
          <w:tcPr>
            <w:tcW w:w="3273" w:type="dxa"/>
            <w:shd w:val="clear" w:color="auto" w:fill="auto"/>
            <w:vAlign w:val="center"/>
          </w:tcPr>
          <w:p w14:paraId="4E47E695" w14:textId="77777777" w:rsidR="00E0291F" w:rsidRPr="00873456" w:rsidRDefault="0089085C" w:rsidP="00E0291F">
            <w:pPr>
              <w:widowControl w:val="0"/>
              <w:spacing w:line="256" w:lineRule="auto"/>
              <w:contextualSpacing/>
              <w:outlineLvl w:val="0"/>
              <w:rPr>
                <w:rFonts w:eastAsia="Calibri"/>
              </w:rPr>
            </w:pPr>
            <w:r w:rsidRPr="00873456">
              <w:rPr>
                <w:rFonts w:eastAsia="Calibri"/>
              </w:rPr>
              <w:t>The number of people who are prevented from becoming homeless is increased</w:t>
            </w:r>
          </w:p>
        </w:tc>
        <w:tc>
          <w:tcPr>
            <w:tcW w:w="1136" w:type="dxa"/>
            <w:tcBorders>
              <w:top w:val="single" w:sz="8" w:space="0" w:color="auto"/>
              <w:left w:val="single" w:sz="8" w:space="0" w:color="auto"/>
              <w:bottom w:val="single" w:sz="8" w:space="0" w:color="auto"/>
              <w:right w:val="single" w:sz="8" w:space="0" w:color="auto"/>
            </w:tcBorders>
            <w:vAlign w:val="center"/>
          </w:tcPr>
          <w:p w14:paraId="4E47E696" w14:textId="77777777" w:rsidR="00E0291F" w:rsidRPr="005C6DE4"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97" w14:textId="77777777" w:rsidR="00E0291F" w:rsidRPr="00802BF6"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98" w14:textId="77777777" w:rsidR="00E0291F" w:rsidRDefault="0089085C" w:rsidP="00E0291F">
            <w:pPr>
              <w:widowControl w:val="0"/>
              <w:spacing w:line="256" w:lineRule="auto"/>
              <w:contextualSpacing/>
              <w:jc w:val="center"/>
              <w:outlineLvl w:val="0"/>
              <w:rPr>
                <w:rFonts w:eastAsia="Calibri"/>
              </w:rPr>
            </w:pPr>
            <w:r>
              <w:rPr>
                <w:rFonts w:eastAsia="Calibri"/>
              </w:rPr>
              <w:t>85</w:t>
            </w:r>
          </w:p>
          <w:p w14:paraId="4E47E699" w14:textId="77777777" w:rsidR="00E0291F" w:rsidRDefault="0089085C" w:rsidP="00E0291F">
            <w:pPr>
              <w:widowControl w:val="0"/>
              <w:spacing w:line="256" w:lineRule="auto"/>
              <w:contextualSpacing/>
              <w:jc w:val="center"/>
              <w:outlineLvl w:val="0"/>
              <w:rPr>
                <w:rFonts w:eastAsia="Calibri"/>
              </w:rPr>
            </w:pPr>
            <w:r w:rsidRPr="00873456">
              <w:rPr>
                <w:rFonts w:eastAsia="Calibri"/>
              </w:rPr>
              <w:t>(Q</w:t>
            </w:r>
            <w:r>
              <w:rPr>
                <w:rFonts w:eastAsia="Calibri"/>
              </w:rPr>
              <w:t>3</w:t>
            </w:r>
            <w:r w:rsidRPr="00873456">
              <w:rPr>
                <w:rFonts w:eastAsia="Calibri"/>
              </w:rPr>
              <w:t>:20</w:t>
            </w:r>
            <w:r>
              <w:rPr>
                <w:rFonts w:eastAsia="Calibri"/>
              </w:rPr>
              <w:t>19</w:t>
            </w:r>
            <w:r w:rsidRPr="00873456">
              <w:rPr>
                <w:rFonts w:eastAsia="Calibri"/>
              </w:rPr>
              <w:t>/2</w:t>
            </w:r>
            <w:r>
              <w:rPr>
                <w:rFonts w:eastAsia="Calibri"/>
              </w:rPr>
              <w:t>0)</w:t>
            </w:r>
          </w:p>
        </w:tc>
        <w:tc>
          <w:tcPr>
            <w:tcW w:w="1417" w:type="dxa"/>
            <w:shd w:val="clear" w:color="auto" w:fill="auto"/>
            <w:vAlign w:val="center"/>
          </w:tcPr>
          <w:p w14:paraId="4E47E69A" w14:textId="77777777" w:rsidR="00E0291F" w:rsidRPr="0039307A" w:rsidRDefault="0089085C" w:rsidP="00E0291F">
            <w:pPr>
              <w:widowControl w:val="0"/>
              <w:spacing w:line="256" w:lineRule="auto"/>
              <w:contextualSpacing/>
              <w:jc w:val="center"/>
              <w:outlineLvl w:val="0"/>
              <w:rPr>
                <w:rFonts w:eastAsia="Calibri"/>
                <w:b/>
                <w:bCs/>
              </w:rPr>
            </w:pPr>
            <w:r w:rsidRPr="0039307A">
              <w:rPr>
                <w:rFonts w:eastAsia="Calibri"/>
                <w:b/>
                <w:bCs/>
              </w:rPr>
              <w:t>98</w:t>
            </w:r>
          </w:p>
        </w:tc>
        <w:tc>
          <w:tcPr>
            <w:tcW w:w="1134" w:type="dxa"/>
            <w:tcBorders>
              <w:top w:val="single" w:sz="8" w:space="0" w:color="auto"/>
              <w:left w:val="single" w:sz="8" w:space="0" w:color="auto"/>
              <w:bottom w:val="single" w:sz="8" w:space="0" w:color="auto"/>
              <w:right w:val="single" w:sz="8" w:space="0" w:color="auto"/>
            </w:tcBorders>
            <w:vAlign w:val="center"/>
          </w:tcPr>
          <w:p w14:paraId="4E47E69B" w14:textId="77777777" w:rsidR="00E0291F" w:rsidRPr="001154C1" w:rsidRDefault="0089085C" w:rsidP="00E0291F">
            <w:pPr>
              <w:widowControl w:val="0"/>
              <w:spacing w:line="256" w:lineRule="auto"/>
              <w:contextualSpacing/>
              <w:jc w:val="center"/>
              <w:outlineLvl w:val="0"/>
              <w:rPr>
                <w:rFonts w:ascii="Wingdings" w:hAnsi="Wingdings"/>
                <w:color w:val="00B050"/>
                <w:sz w:val="44"/>
              </w:rPr>
            </w:pPr>
            <w:r w:rsidRPr="001154C1">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9C" w14:textId="77777777"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Q3 19/20</w:t>
            </w:r>
          </w:p>
        </w:tc>
      </w:tr>
      <w:bookmarkEnd w:id="10"/>
    </w:tbl>
    <w:p w14:paraId="4E47E69E" w14:textId="77777777" w:rsidR="00E0291F" w:rsidRDefault="00E92667" w:rsidP="00E0291F">
      <w:pPr>
        <w:rPr>
          <w:rFonts w:cstheme="minorHAnsi"/>
          <w:bCs/>
          <w:color w:val="000000" w:themeColor="text1"/>
          <w:lang w:val="en-US"/>
        </w:rPr>
      </w:pPr>
    </w:p>
    <w:tbl>
      <w:tblPr>
        <w:tblpPr w:leftFromText="180" w:rightFromText="180" w:vertAnchor="page" w:horzAnchor="margin" w:tblpXSpec="center" w:tblpY="179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18"/>
        <w:gridCol w:w="1134"/>
        <w:gridCol w:w="1319"/>
      </w:tblGrid>
      <w:tr w:rsidR="008A02B4" w14:paraId="4E47E6A7" w14:textId="77777777" w:rsidTr="00E0291F">
        <w:trPr>
          <w:trHeight w:val="271"/>
        </w:trPr>
        <w:tc>
          <w:tcPr>
            <w:tcW w:w="3359" w:type="dxa"/>
            <w:shd w:val="clear" w:color="auto" w:fill="BFBFBF"/>
            <w:vAlign w:val="center"/>
          </w:tcPr>
          <w:p w14:paraId="4E47E69F" w14:textId="77777777" w:rsidR="00E0291F" w:rsidRPr="006D01EC" w:rsidRDefault="0089085C" w:rsidP="00E0291F">
            <w:pPr>
              <w:widowControl w:val="0"/>
              <w:spacing w:after="0" w:line="240" w:lineRule="auto"/>
              <w:jc w:val="center"/>
              <w:outlineLvl w:val="0"/>
              <w:rPr>
                <w:rFonts w:eastAsia="Calibri"/>
                <w:b/>
                <w:bCs/>
              </w:rPr>
            </w:pPr>
            <w:bookmarkStart w:id="11" w:name="_Hlk65236075"/>
            <w:r w:rsidRPr="00807E06">
              <w:rPr>
                <w:rFonts w:eastAsia="Calibri"/>
                <w:b/>
                <w:bCs/>
              </w:rPr>
              <w:lastRenderedPageBreak/>
              <w:t>Indicator Name</w:t>
            </w:r>
          </w:p>
        </w:tc>
        <w:tc>
          <w:tcPr>
            <w:tcW w:w="1134" w:type="dxa"/>
            <w:shd w:val="clear" w:color="auto" w:fill="BFBFBF"/>
            <w:vAlign w:val="center"/>
          </w:tcPr>
          <w:p w14:paraId="4E47E6A0"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Polarity</w:t>
            </w:r>
          </w:p>
        </w:tc>
        <w:tc>
          <w:tcPr>
            <w:tcW w:w="1276" w:type="dxa"/>
            <w:shd w:val="clear" w:color="auto" w:fill="BFBFBF"/>
            <w:vAlign w:val="center"/>
          </w:tcPr>
          <w:p w14:paraId="4E47E6A1"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 xml:space="preserve"> Target</w:t>
            </w:r>
          </w:p>
        </w:tc>
        <w:tc>
          <w:tcPr>
            <w:tcW w:w="1559" w:type="dxa"/>
            <w:shd w:val="clear" w:color="auto" w:fill="BFBFBF"/>
            <w:vAlign w:val="center"/>
          </w:tcPr>
          <w:p w14:paraId="4E47E6A2" w14:textId="77777777" w:rsidR="00E0291F" w:rsidRPr="006D01EC" w:rsidRDefault="0089085C" w:rsidP="00E0291F">
            <w:pPr>
              <w:widowControl w:val="0"/>
              <w:spacing w:after="0" w:line="240" w:lineRule="auto"/>
              <w:jc w:val="center"/>
              <w:outlineLvl w:val="0"/>
              <w:rPr>
                <w:rFonts w:eastAsia="Calibri"/>
                <w:b/>
                <w:bCs/>
              </w:rPr>
            </w:pPr>
            <w:r>
              <w:rPr>
                <w:rFonts w:eastAsia="Calibri"/>
                <w:b/>
                <w:bCs/>
              </w:rPr>
              <w:t>Comparison</w:t>
            </w:r>
          </w:p>
        </w:tc>
        <w:tc>
          <w:tcPr>
            <w:tcW w:w="1418" w:type="dxa"/>
            <w:shd w:val="clear" w:color="auto" w:fill="BFBFBF"/>
            <w:vAlign w:val="center"/>
          </w:tcPr>
          <w:p w14:paraId="4E47E6A3"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 xml:space="preserve">Quarter </w:t>
            </w:r>
            <w:r>
              <w:rPr>
                <w:rFonts w:eastAsia="Calibri"/>
                <w:b/>
                <w:bCs/>
              </w:rPr>
              <w:t>3</w:t>
            </w:r>
          </w:p>
          <w:p w14:paraId="4E47E6A4"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2020/21</w:t>
            </w:r>
          </w:p>
        </w:tc>
        <w:tc>
          <w:tcPr>
            <w:tcW w:w="1134" w:type="dxa"/>
            <w:shd w:val="clear" w:color="auto" w:fill="D9D9D9"/>
            <w:vAlign w:val="center"/>
          </w:tcPr>
          <w:p w14:paraId="4E47E6A5"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Symbol</w:t>
            </w:r>
          </w:p>
        </w:tc>
        <w:tc>
          <w:tcPr>
            <w:tcW w:w="1319" w:type="dxa"/>
            <w:shd w:val="clear" w:color="auto" w:fill="D9D9D9"/>
            <w:vAlign w:val="center"/>
          </w:tcPr>
          <w:p w14:paraId="4E47E6A6"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Trend</w:t>
            </w:r>
          </w:p>
        </w:tc>
      </w:tr>
      <w:tr w:rsidR="008A02B4" w14:paraId="4E47E6B0" w14:textId="77777777" w:rsidTr="00E0291F">
        <w:trPr>
          <w:trHeight w:val="502"/>
        </w:trPr>
        <w:tc>
          <w:tcPr>
            <w:tcW w:w="3359" w:type="dxa"/>
            <w:tcBorders>
              <w:top w:val="single" w:sz="4" w:space="0" w:color="auto"/>
              <w:left w:val="single" w:sz="8" w:space="0" w:color="auto"/>
              <w:bottom w:val="single" w:sz="4" w:space="0" w:color="auto"/>
              <w:right w:val="single" w:sz="4" w:space="0" w:color="000000"/>
            </w:tcBorders>
            <w:shd w:val="clear" w:color="000000" w:fill="FFFFFF"/>
            <w:vAlign w:val="center"/>
          </w:tcPr>
          <w:p w14:paraId="4E47E6A8" w14:textId="77777777" w:rsidR="00E0291F" w:rsidRPr="006D01EC" w:rsidRDefault="0089085C" w:rsidP="00E0291F">
            <w:pPr>
              <w:widowControl w:val="0"/>
              <w:spacing w:line="256" w:lineRule="auto"/>
              <w:contextualSpacing/>
              <w:outlineLvl w:val="0"/>
              <w:rPr>
                <w:rFonts w:eastAsia="Calibri"/>
              </w:rPr>
            </w:pPr>
            <w:bookmarkStart w:id="12" w:name="_Hlk64544498"/>
            <w:r w:rsidRPr="00B753C4">
              <w:rPr>
                <w:rFonts w:eastAsia="Calibri"/>
              </w:rPr>
              <w:t>% of complaints upheld</w:t>
            </w:r>
          </w:p>
        </w:tc>
        <w:tc>
          <w:tcPr>
            <w:tcW w:w="1134" w:type="dxa"/>
            <w:vAlign w:val="center"/>
          </w:tcPr>
          <w:p w14:paraId="4E47E6A9" w14:textId="77777777" w:rsidR="00E0291F" w:rsidRPr="00807E06"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vAlign w:val="center"/>
          </w:tcPr>
          <w:p w14:paraId="4E47E6AA"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vAlign w:val="center"/>
          </w:tcPr>
          <w:p w14:paraId="4E47E6AB" w14:textId="77777777" w:rsidR="00E0291F" w:rsidRPr="00CA0F89" w:rsidRDefault="0089085C" w:rsidP="00E0291F">
            <w:pPr>
              <w:widowControl w:val="0"/>
              <w:spacing w:line="256" w:lineRule="auto"/>
              <w:contextualSpacing/>
              <w:jc w:val="center"/>
              <w:outlineLvl w:val="0"/>
              <w:rPr>
                <w:rFonts w:eastAsia="Calibri"/>
              </w:rPr>
            </w:pPr>
            <w:r w:rsidRPr="00CA0F89">
              <w:rPr>
                <w:rFonts w:eastAsia="Calibri"/>
              </w:rPr>
              <w:t>38.9%</w:t>
            </w:r>
          </w:p>
          <w:p w14:paraId="4E47E6AC" w14:textId="77777777" w:rsidR="00E0291F" w:rsidRPr="006D01EC" w:rsidRDefault="0089085C" w:rsidP="00E0291F">
            <w:pPr>
              <w:widowControl w:val="0"/>
              <w:spacing w:line="256" w:lineRule="auto"/>
              <w:contextualSpacing/>
              <w:jc w:val="center"/>
              <w:outlineLvl w:val="0"/>
              <w:rPr>
                <w:rFonts w:eastAsia="Calibri"/>
              </w:rPr>
            </w:pPr>
            <w:r>
              <w:rPr>
                <w:rFonts w:eastAsia="Calibri"/>
              </w:rPr>
              <w:t>(</w:t>
            </w:r>
            <w:r w:rsidRPr="00CA0F89">
              <w:rPr>
                <w:rFonts w:eastAsia="Calibri"/>
              </w:rPr>
              <w:t>Q3:2019/20</w:t>
            </w:r>
            <w:r>
              <w:rPr>
                <w:rFonts w:eastAsia="Calibri"/>
              </w:rPr>
              <w:t>)</w:t>
            </w:r>
          </w:p>
        </w:tc>
        <w:tc>
          <w:tcPr>
            <w:tcW w:w="1418" w:type="dxa"/>
            <w:vAlign w:val="center"/>
          </w:tcPr>
          <w:p w14:paraId="4E47E6AD"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13.9%</w:t>
            </w:r>
          </w:p>
        </w:tc>
        <w:tc>
          <w:tcPr>
            <w:tcW w:w="1134" w:type="dxa"/>
            <w:vAlign w:val="center"/>
          </w:tcPr>
          <w:p w14:paraId="4E47E6AE"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AF" w14:textId="77777777" w:rsidR="00E0291F" w:rsidRPr="006D01EC" w:rsidRDefault="0089085C" w:rsidP="00E0291F">
            <w:pPr>
              <w:widowControl w:val="0"/>
              <w:spacing w:line="256" w:lineRule="auto"/>
              <w:contextualSpacing/>
              <w:jc w:val="center"/>
              <w:outlineLvl w:val="0"/>
              <w:rPr>
                <w:rFonts w:eastAsia="Calibri"/>
                <w:b/>
                <w:bCs/>
                <w:color w:val="FFC000"/>
              </w:rPr>
            </w:pPr>
            <w:r w:rsidRPr="0039307A">
              <w:rPr>
                <w:rFonts w:eastAsia="Calibri"/>
                <w:color w:val="00B050"/>
              </w:rPr>
              <w:t>Better than Q3 19/20</w:t>
            </w:r>
          </w:p>
        </w:tc>
      </w:tr>
      <w:tr w:rsidR="008A02B4" w14:paraId="4E47E6B9"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B1"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households in temporary accommodation at the end of the quarter  </w:t>
            </w:r>
          </w:p>
        </w:tc>
        <w:tc>
          <w:tcPr>
            <w:tcW w:w="1134" w:type="dxa"/>
            <w:vAlign w:val="center"/>
          </w:tcPr>
          <w:p w14:paraId="4E47E6B2" w14:textId="77777777" w:rsidR="00E0291F" w:rsidRPr="00807E06"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vAlign w:val="center"/>
          </w:tcPr>
          <w:p w14:paraId="4E47E6B3"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B4" w14:textId="77777777" w:rsidR="00E0291F" w:rsidRPr="00CC6B0E" w:rsidRDefault="0089085C" w:rsidP="00E0291F">
            <w:pPr>
              <w:widowControl w:val="0"/>
              <w:spacing w:line="256" w:lineRule="auto"/>
              <w:contextualSpacing/>
              <w:jc w:val="center"/>
              <w:outlineLvl w:val="0"/>
              <w:rPr>
                <w:rFonts w:eastAsia="Calibri"/>
              </w:rPr>
            </w:pPr>
            <w:r w:rsidRPr="00CC6B0E">
              <w:rPr>
                <w:rFonts w:eastAsia="Calibri"/>
              </w:rPr>
              <w:t>37</w:t>
            </w:r>
          </w:p>
          <w:p w14:paraId="4E47E6B5"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p>
        </w:tc>
        <w:tc>
          <w:tcPr>
            <w:tcW w:w="1418" w:type="dxa"/>
            <w:shd w:val="clear" w:color="auto" w:fill="auto"/>
            <w:vAlign w:val="center"/>
          </w:tcPr>
          <w:p w14:paraId="4E47E6B6"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37</w:t>
            </w:r>
          </w:p>
        </w:tc>
        <w:tc>
          <w:tcPr>
            <w:tcW w:w="1134" w:type="dxa"/>
            <w:vAlign w:val="center"/>
          </w:tcPr>
          <w:p w14:paraId="4E47E6B7"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B8" w14:textId="77777777" w:rsidR="00E0291F" w:rsidRPr="0039307A" w:rsidRDefault="0089085C" w:rsidP="00E0291F">
            <w:pPr>
              <w:widowControl w:val="0"/>
              <w:spacing w:line="256" w:lineRule="auto"/>
              <w:contextualSpacing/>
              <w:jc w:val="center"/>
              <w:outlineLvl w:val="0"/>
              <w:rPr>
                <w:rFonts w:eastAsia="Calibri"/>
              </w:rPr>
            </w:pPr>
            <w:r w:rsidRPr="0039307A">
              <w:rPr>
                <w:rFonts w:eastAsia="Calibri"/>
              </w:rPr>
              <w:t>Same as Q3 19/20</w:t>
            </w:r>
          </w:p>
        </w:tc>
      </w:tr>
      <w:tr w:rsidR="008A02B4" w14:paraId="4E47E6C2"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BA"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Accidents reported to Health and Safety from work related activity </w:t>
            </w:r>
          </w:p>
        </w:tc>
        <w:tc>
          <w:tcPr>
            <w:tcW w:w="1134" w:type="dxa"/>
            <w:vAlign w:val="center"/>
          </w:tcPr>
          <w:p w14:paraId="4E47E6BB"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BC"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BD" w14:textId="77777777" w:rsidR="00E0291F" w:rsidRPr="00277DDF" w:rsidRDefault="0089085C" w:rsidP="00E0291F">
            <w:pPr>
              <w:widowControl w:val="0"/>
              <w:spacing w:line="256" w:lineRule="auto"/>
              <w:contextualSpacing/>
              <w:jc w:val="center"/>
              <w:outlineLvl w:val="0"/>
              <w:rPr>
                <w:rFonts w:eastAsia="Calibri"/>
              </w:rPr>
            </w:pPr>
            <w:r>
              <w:rPr>
                <w:rFonts w:eastAsia="Calibri"/>
              </w:rPr>
              <w:t>35</w:t>
            </w:r>
          </w:p>
          <w:p w14:paraId="4E47E6BE"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BF"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26</w:t>
            </w:r>
          </w:p>
        </w:tc>
        <w:tc>
          <w:tcPr>
            <w:tcW w:w="1134" w:type="dxa"/>
            <w:vAlign w:val="center"/>
          </w:tcPr>
          <w:p w14:paraId="4E47E6C0"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C1" w14:textId="77777777" w:rsidR="00E0291F" w:rsidRPr="0039307A" w:rsidRDefault="0089085C" w:rsidP="00E0291F">
            <w:pPr>
              <w:widowControl w:val="0"/>
              <w:spacing w:line="256" w:lineRule="auto"/>
              <w:contextualSpacing/>
              <w:jc w:val="center"/>
              <w:outlineLvl w:val="0"/>
              <w:rPr>
                <w:rFonts w:eastAsia="Calibri"/>
                <w:color w:val="00B050"/>
              </w:rPr>
            </w:pPr>
            <w:r>
              <w:rPr>
                <w:rFonts w:eastAsia="Calibri"/>
                <w:color w:val="00B050"/>
              </w:rPr>
              <w:t xml:space="preserve">Better than </w:t>
            </w:r>
            <w:r w:rsidRPr="0039307A">
              <w:rPr>
                <w:rFonts w:eastAsia="Calibri"/>
                <w:color w:val="00B050"/>
              </w:rPr>
              <w:t>Q2 20/21</w:t>
            </w:r>
          </w:p>
        </w:tc>
      </w:tr>
      <w:tr w:rsidR="008A02B4" w14:paraId="4E47E6CB"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C3" w14:textId="77777777" w:rsidR="00E0291F" w:rsidRPr="006D01EC" w:rsidRDefault="0089085C" w:rsidP="00E0291F">
            <w:pPr>
              <w:widowControl w:val="0"/>
              <w:spacing w:line="256" w:lineRule="auto"/>
              <w:contextualSpacing/>
              <w:outlineLvl w:val="0"/>
              <w:rPr>
                <w:rFonts w:eastAsia="Calibri"/>
              </w:rPr>
            </w:pPr>
            <w:r w:rsidRPr="00B753C4">
              <w:rPr>
                <w:rFonts w:eastAsia="Calibri"/>
              </w:rPr>
              <w:t>No. of accidents reported to Health Safety Executive for work related activity (RIDDOR)</w:t>
            </w:r>
          </w:p>
        </w:tc>
        <w:tc>
          <w:tcPr>
            <w:tcW w:w="1134" w:type="dxa"/>
            <w:vAlign w:val="center"/>
          </w:tcPr>
          <w:p w14:paraId="4E47E6C4"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C5"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C6" w14:textId="77777777" w:rsidR="00E0291F" w:rsidRPr="00277DDF" w:rsidRDefault="0089085C" w:rsidP="00E0291F">
            <w:pPr>
              <w:widowControl w:val="0"/>
              <w:spacing w:line="256" w:lineRule="auto"/>
              <w:contextualSpacing/>
              <w:jc w:val="center"/>
              <w:outlineLvl w:val="0"/>
              <w:rPr>
                <w:rFonts w:eastAsia="Calibri"/>
              </w:rPr>
            </w:pPr>
            <w:r>
              <w:rPr>
                <w:rFonts w:eastAsia="Calibri"/>
              </w:rPr>
              <w:t>0</w:t>
            </w:r>
          </w:p>
          <w:p w14:paraId="4E47E6C7"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C8"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0</w:t>
            </w:r>
          </w:p>
        </w:tc>
        <w:tc>
          <w:tcPr>
            <w:tcW w:w="1134" w:type="dxa"/>
            <w:shd w:val="clear" w:color="auto" w:fill="auto"/>
            <w:vAlign w:val="center"/>
          </w:tcPr>
          <w:p w14:paraId="4E47E6C9"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shd w:val="clear" w:color="auto" w:fill="auto"/>
            <w:vAlign w:val="center"/>
          </w:tcPr>
          <w:p w14:paraId="4E47E6CA" w14:textId="77777777" w:rsidR="00E0291F" w:rsidRPr="006D01EC" w:rsidRDefault="0089085C" w:rsidP="00E0291F">
            <w:pPr>
              <w:widowControl w:val="0"/>
              <w:spacing w:line="256" w:lineRule="auto"/>
              <w:contextualSpacing/>
              <w:jc w:val="center"/>
              <w:outlineLvl w:val="0"/>
              <w:rPr>
                <w:rFonts w:eastAsia="Calibri"/>
                <w:b/>
                <w:bCs/>
                <w:color w:val="FFC000"/>
              </w:rPr>
            </w:pPr>
            <w:r w:rsidRPr="00524810">
              <w:rPr>
                <w:rFonts w:eastAsia="Calibri"/>
              </w:rPr>
              <w:t>Same as Q2 19/20</w:t>
            </w:r>
          </w:p>
        </w:tc>
      </w:tr>
      <w:tr w:rsidR="008A02B4" w14:paraId="4E47E6D4" w14:textId="77777777" w:rsidTr="00E0291F">
        <w:trPr>
          <w:trHeight w:val="594"/>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CC"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near miss incidents reported to Health and Safety  </w:t>
            </w:r>
          </w:p>
        </w:tc>
        <w:tc>
          <w:tcPr>
            <w:tcW w:w="1134" w:type="dxa"/>
            <w:vAlign w:val="center"/>
          </w:tcPr>
          <w:p w14:paraId="4E47E6CD"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CE"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CF" w14:textId="77777777" w:rsidR="00E0291F" w:rsidRPr="00277DDF" w:rsidRDefault="0089085C" w:rsidP="00E0291F">
            <w:pPr>
              <w:widowControl w:val="0"/>
              <w:spacing w:line="256" w:lineRule="auto"/>
              <w:contextualSpacing/>
              <w:jc w:val="center"/>
              <w:outlineLvl w:val="0"/>
              <w:rPr>
                <w:rFonts w:eastAsia="Calibri"/>
              </w:rPr>
            </w:pPr>
            <w:r w:rsidRPr="00277DDF">
              <w:rPr>
                <w:rFonts w:eastAsia="Calibri"/>
              </w:rPr>
              <w:t>97</w:t>
            </w:r>
          </w:p>
          <w:p w14:paraId="4E47E6D0"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D1"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18</w:t>
            </w:r>
          </w:p>
        </w:tc>
        <w:tc>
          <w:tcPr>
            <w:tcW w:w="1134" w:type="dxa"/>
            <w:vAlign w:val="center"/>
          </w:tcPr>
          <w:p w14:paraId="4E47E6D2"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3" w:hAnsi="Wingdings 3"/>
                <w:color w:val="FF0000"/>
                <w:sz w:val="32"/>
              </w:rPr>
              <w:sym w:font="Wingdings 3" w:char="F070"/>
            </w:r>
          </w:p>
        </w:tc>
        <w:tc>
          <w:tcPr>
            <w:tcW w:w="1319" w:type="dxa"/>
            <w:vAlign w:val="center"/>
          </w:tcPr>
          <w:p w14:paraId="4E47E6D3"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Q2 20/21</w:t>
            </w:r>
          </w:p>
        </w:tc>
      </w:tr>
      <w:tr w:rsidR="008A02B4" w14:paraId="4E47E6DD"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D5" w14:textId="77777777" w:rsidR="00E0291F" w:rsidRPr="006D01EC" w:rsidRDefault="0089085C" w:rsidP="00E0291F">
            <w:pPr>
              <w:widowControl w:val="0"/>
              <w:spacing w:line="256" w:lineRule="auto"/>
              <w:contextualSpacing/>
              <w:outlineLvl w:val="0"/>
              <w:rPr>
                <w:rFonts w:eastAsia="Calibri"/>
              </w:rPr>
            </w:pPr>
            <w:r w:rsidRPr="00B753C4">
              <w:rPr>
                <w:rFonts w:eastAsia="Calibri"/>
              </w:rPr>
              <w:t>The average number of working days from Disabled Facilities grant referral received from LCC to application approved</w:t>
            </w:r>
          </w:p>
        </w:tc>
        <w:tc>
          <w:tcPr>
            <w:tcW w:w="1134" w:type="dxa"/>
            <w:vAlign w:val="center"/>
          </w:tcPr>
          <w:p w14:paraId="4E47E6D6"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D7" w14:textId="77777777" w:rsidR="00E0291F" w:rsidRPr="00481ABE"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vAlign w:val="center"/>
          </w:tcPr>
          <w:p w14:paraId="4E47E6D8" w14:textId="77777777" w:rsidR="00E0291F" w:rsidRDefault="0089085C" w:rsidP="00E0291F">
            <w:pPr>
              <w:widowControl w:val="0"/>
              <w:spacing w:line="256" w:lineRule="auto"/>
              <w:contextualSpacing/>
              <w:jc w:val="center"/>
              <w:outlineLvl w:val="0"/>
              <w:rPr>
                <w:rFonts w:eastAsia="Calibri"/>
              </w:rPr>
            </w:pPr>
            <w:r w:rsidRPr="007A795C">
              <w:rPr>
                <w:rFonts w:eastAsia="Calibri"/>
              </w:rPr>
              <w:t>157</w:t>
            </w:r>
          </w:p>
          <w:p w14:paraId="4E47E6D9"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DA"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155</w:t>
            </w:r>
          </w:p>
        </w:tc>
        <w:tc>
          <w:tcPr>
            <w:tcW w:w="1134" w:type="dxa"/>
            <w:vAlign w:val="center"/>
          </w:tcPr>
          <w:p w14:paraId="4E47E6DB"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DC"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00B050"/>
              </w:rPr>
              <w:t>Better than Q3 19/20</w:t>
            </w:r>
          </w:p>
        </w:tc>
      </w:tr>
      <w:tr w:rsidR="008A02B4" w14:paraId="4E47E6E6"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DE"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planning applications decided within 13 weeks (major applications)</w:t>
            </w:r>
          </w:p>
        </w:tc>
        <w:tc>
          <w:tcPr>
            <w:tcW w:w="1134" w:type="dxa"/>
            <w:vAlign w:val="center"/>
          </w:tcPr>
          <w:p w14:paraId="4E47E6DF" w14:textId="77777777" w:rsidR="00E0291F" w:rsidRPr="00481ABE"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E0" w14:textId="77777777" w:rsidR="00E0291F" w:rsidRPr="00481ABE" w:rsidRDefault="0089085C" w:rsidP="00E0291F">
            <w:pPr>
              <w:widowControl w:val="0"/>
              <w:spacing w:line="256" w:lineRule="auto"/>
              <w:contextualSpacing/>
              <w:jc w:val="center"/>
              <w:outlineLvl w:val="0"/>
              <w:rPr>
                <w:rFonts w:eastAsia="Calibri"/>
              </w:rPr>
            </w:pPr>
            <w:r w:rsidRPr="00481ABE">
              <w:rPr>
                <w:rFonts w:eastAsia="Calibri"/>
              </w:rPr>
              <w:t>75%</w:t>
            </w:r>
          </w:p>
        </w:tc>
        <w:tc>
          <w:tcPr>
            <w:tcW w:w="1559" w:type="dxa"/>
            <w:vAlign w:val="center"/>
          </w:tcPr>
          <w:p w14:paraId="4E47E6E1" w14:textId="77777777" w:rsidR="00E0291F" w:rsidRDefault="0089085C" w:rsidP="00E0291F">
            <w:pPr>
              <w:widowControl w:val="0"/>
              <w:spacing w:line="256" w:lineRule="auto"/>
              <w:contextualSpacing/>
              <w:jc w:val="center"/>
              <w:outlineLvl w:val="0"/>
              <w:rPr>
                <w:rFonts w:eastAsia="Calibri"/>
              </w:rPr>
            </w:pPr>
            <w:r>
              <w:rPr>
                <w:rFonts w:eastAsia="Calibri"/>
              </w:rPr>
              <w:t>100%</w:t>
            </w:r>
          </w:p>
          <w:p w14:paraId="4E47E6E2"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E3"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88.88%</w:t>
            </w:r>
          </w:p>
        </w:tc>
        <w:tc>
          <w:tcPr>
            <w:tcW w:w="1134" w:type="dxa"/>
            <w:vAlign w:val="center"/>
          </w:tcPr>
          <w:p w14:paraId="4E47E6E4"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E5"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6EF"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E7"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planning applications decided within 8 weeks (minor / other applications)</w:t>
            </w:r>
          </w:p>
        </w:tc>
        <w:tc>
          <w:tcPr>
            <w:tcW w:w="1134" w:type="dxa"/>
            <w:vAlign w:val="center"/>
          </w:tcPr>
          <w:p w14:paraId="4E47E6E8" w14:textId="77777777" w:rsidR="00E0291F" w:rsidRPr="00481ABE"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E9" w14:textId="77777777" w:rsidR="00E0291F" w:rsidRPr="00481ABE" w:rsidRDefault="0089085C" w:rsidP="00E0291F">
            <w:pPr>
              <w:widowControl w:val="0"/>
              <w:spacing w:line="256" w:lineRule="auto"/>
              <w:contextualSpacing/>
              <w:jc w:val="center"/>
              <w:outlineLvl w:val="0"/>
              <w:rPr>
                <w:rFonts w:eastAsia="Calibri"/>
              </w:rPr>
            </w:pPr>
            <w:r w:rsidRPr="00481ABE">
              <w:rPr>
                <w:rFonts w:eastAsia="Calibri"/>
              </w:rPr>
              <w:t>85%</w:t>
            </w:r>
          </w:p>
        </w:tc>
        <w:tc>
          <w:tcPr>
            <w:tcW w:w="1559" w:type="dxa"/>
            <w:vAlign w:val="center"/>
          </w:tcPr>
          <w:p w14:paraId="4E47E6EA" w14:textId="77777777" w:rsidR="00E0291F" w:rsidRDefault="0089085C" w:rsidP="00E0291F">
            <w:pPr>
              <w:widowControl w:val="0"/>
              <w:spacing w:line="256" w:lineRule="auto"/>
              <w:contextualSpacing/>
              <w:jc w:val="center"/>
              <w:outlineLvl w:val="0"/>
              <w:rPr>
                <w:rFonts w:eastAsia="Calibri"/>
              </w:rPr>
            </w:pPr>
            <w:r>
              <w:rPr>
                <w:rFonts w:eastAsia="Calibri"/>
              </w:rPr>
              <w:t>96.17%</w:t>
            </w:r>
          </w:p>
          <w:p w14:paraId="4E47E6EB"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EC"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91.79%</w:t>
            </w:r>
          </w:p>
        </w:tc>
        <w:tc>
          <w:tcPr>
            <w:tcW w:w="1134" w:type="dxa"/>
            <w:vAlign w:val="center"/>
          </w:tcPr>
          <w:p w14:paraId="4E47E6ED"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EE"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6FB"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F0"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of telephone calls answered within 90 seconds</w:t>
            </w:r>
          </w:p>
        </w:tc>
        <w:tc>
          <w:tcPr>
            <w:tcW w:w="1134" w:type="dxa"/>
            <w:vAlign w:val="center"/>
          </w:tcPr>
          <w:p w14:paraId="4E47E6F1"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F2" w14:textId="77777777" w:rsidR="00E0291F" w:rsidRPr="006D01EC" w:rsidRDefault="0089085C" w:rsidP="00E0291F">
            <w:pPr>
              <w:widowControl w:val="0"/>
              <w:spacing w:line="256" w:lineRule="auto"/>
              <w:contextualSpacing/>
              <w:jc w:val="center"/>
              <w:outlineLvl w:val="0"/>
              <w:rPr>
                <w:rFonts w:eastAsia="Calibri"/>
              </w:rPr>
            </w:pPr>
            <w:r>
              <w:rPr>
                <w:rFonts w:eastAsia="Calibri"/>
              </w:rPr>
              <w:t>40%</w:t>
            </w:r>
          </w:p>
        </w:tc>
        <w:tc>
          <w:tcPr>
            <w:tcW w:w="1559" w:type="dxa"/>
            <w:shd w:val="clear" w:color="auto" w:fill="auto"/>
            <w:vAlign w:val="center"/>
          </w:tcPr>
          <w:p w14:paraId="4E47E6F3" w14:textId="77777777" w:rsidR="00E0291F" w:rsidRDefault="0089085C" w:rsidP="00E0291F">
            <w:pPr>
              <w:widowControl w:val="0"/>
              <w:spacing w:line="256" w:lineRule="auto"/>
              <w:contextualSpacing/>
              <w:jc w:val="center"/>
              <w:outlineLvl w:val="0"/>
              <w:rPr>
                <w:rFonts w:eastAsia="Calibri"/>
              </w:rPr>
            </w:pPr>
            <w:r>
              <w:rPr>
                <w:rFonts w:eastAsia="Calibri"/>
              </w:rPr>
              <w:t>79.7%</w:t>
            </w:r>
          </w:p>
          <w:p w14:paraId="4E47E6F7" w14:textId="486A20F6" w:rsidR="00E0291F" w:rsidRPr="006D01EC" w:rsidRDefault="0089085C" w:rsidP="00E92667">
            <w:pPr>
              <w:widowControl w:val="0"/>
              <w:spacing w:line="256" w:lineRule="auto"/>
              <w:contextualSpacing/>
              <w:jc w:val="center"/>
              <w:outlineLvl w:val="0"/>
              <w:rPr>
                <w:rFonts w:eastAsia="Calibri"/>
              </w:rPr>
            </w:pPr>
            <w:r>
              <w:rPr>
                <w:rFonts w:eastAsia="Calibri"/>
              </w:rPr>
              <w:t>(</w:t>
            </w:r>
            <w:r w:rsidRPr="00277DDF">
              <w:rPr>
                <w:rFonts w:eastAsia="Calibri"/>
              </w:rPr>
              <w:t>Q2:2020/21)</w:t>
            </w:r>
          </w:p>
        </w:tc>
        <w:tc>
          <w:tcPr>
            <w:tcW w:w="1418" w:type="dxa"/>
            <w:shd w:val="clear" w:color="auto" w:fill="auto"/>
            <w:vAlign w:val="center"/>
          </w:tcPr>
          <w:p w14:paraId="4E47E6F8"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94.2%</w:t>
            </w:r>
          </w:p>
        </w:tc>
        <w:tc>
          <w:tcPr>
            <w:tcW w:w="1134" w:type="dxa"/>
            <w:vAlign w:val="center"/>
          </w:tcPr>
          <w:p w14:paraId="4E47E6F9"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FA" w14:textId="077DFA15"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w:t>
            </w:r>
            <w:r w:rsidR="00E92667">
              <w:rPr>
                <w:rFonts w:eastAsia="Calibri"/>
                <w:color w:val="00B050"/>
              </w:rPr>
              <w:t>2</w:t>
            </w:r>
            <w:r w:rsidRPr="005C6DE4">
              <w:rPr>
                <w:rFonts w:eastAsia="Calibri"/>
                <w:color w:val="00B050"/>
              </w:rPr>
              <w:t xml:space="preserve"> </w:t>
            </w:r>
            <w:r w:rsidR="00E92667">
              <w:rPr>
                <w:rFonts w:eastAsia="Calibri"/>
                <w:color w:val="00B050"/>
              </w:rPr>
              <w:t>20</w:t>
            </w:r>
            <w:r w:rsidRPr="005C6DE4">
              <w:rPr>
                <w:rFonts w:eastAsia="Calibri"/>
                <w:color w:val="00B050"/>
              </w:rPr>
              <w:t>/2</w:t>
            </w:r>
            <w:r w:rsidR="00E92667">
              <w:rPr>
                <w:rFonts w:eastAsia="Calibri"/>
                <w:color w:val="00B050"/>
              </w:rPr>
              <w:t>1</w:t>
            </w:r>
          </w:p>
        </w:tc>
      </w:tr>
      <w:tr w:rsidR="008A02B4" w14:paraId="4E47E707" w14:textId="77777777" w:rsidTr="00E0291F">
        <w:trPr>
          <w:trHeight w:val="1107"/>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FC"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of calls abandoned before being answered in a quarter</w:t>
            </w:r>
          </w:p>
        </w:tc>
        <w:tc>
          <w:tcPr>
            <w:tcW w:w="1134" w:type="dxa"/>
            <w:vAlign w:val="center"/>
          </w:tcPr>
          <w:p w14:paraId="4E47E6FD"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FE" w14:textId="77777777" w:rsidR="00E0291F" w:rsidRPr="006D01EC" w:rsidRDefault="0089085C" w:rsidP="00E0291F">
            <w:pPr>
              <w:widowControl w:val="0"/>
              <w:spacing w:line="256" w:lineRule="auto"/>
              <w:contextualSpacing/>
              <w:jc w:val="center"/>
              <w:outlineLvl w:val="0"/>
              <w:rPr>
                <w:rFonts w:eastAsia="Calibri"/>
              </w:rPr>
            </w:pPr>
            <w:r>
              <w:rPr>
                <w:rFonts w:eastAsia="Calibri"/>
              </w:rPr>
              <w:t>15%</w:t>
            </w:r>
          </w:p>
        </w:tc>
        <w:tc>
          <w:tcPr>
            <w:tcW w:w="1559" w:type="dxa"/>
            <w:shd w:val="clear" w:color="auto" w:fill="auto"/>
            <w:vAlign w:val="center"/>
          </w:tcPr>
          <w:p w14:paraId="4E47E6FF" w14:textId="77777777" w:rsidR="00E0291F" w:rsidRDefault="0089085C" w:rsidP="00E0291F">
            <w:pPr>
              <w:widowControl w:val="0"/>
              <w:spacing w:line="256" w:lineRule="auto"/>
              <w:contextualSpacing/>
              <w:jc w:val="center"/>
              <w:outlineLvl w:val="0"/>
              <w:rPr>
                <w:rFonts w:eastAsia="Calibri"/>
              </w:rPr>
            </w:pPr>
            <w:r>
              <w:rPr>
                <w:rFonts w:eastAsia="Calibri"/>
              </w:rPr>
              <w:t>5.7%</w:t>
            </w:r>
          </w:p>
          <w:p w14:paraId="4E47E703" w14:textId="727ADB56" w:rsidR="00E0291F" w:rsidRPr="006D01EC" w:rsidRDefault="0089085C" w:rsidP="00E92667">
            <w:pPr>
              <w:widowControl w:val="0"/>
              <w:spacing w:line="256" w:lineRule="auto"/>
              <w:contextualSpacing/>
              <w:jc w:val="center"/>
              <w:outlineLvl w:val="0"/>
              <w:rPr>
                <w:rFonts w:eastAsia="Calibri"/>
              </w:rPr>
            </w:pPr>
            <w:r>
              <w:rPr>
                <w:rFonts w:eastAsia="Calibri"/>
              </w:rPr>
              <w:t>(</w:t>
            </w:r>
            <w:r w:rsidRPr="00277DDF">
              <w:rPr>
                <w:rFonts w:eastAsia="Calibri"/>
              </w:rPr>
              <w:t>Q2:2020/21)</w:t>
            </w:r>
          </w:p>
        </w:tc>
        <w:tc>
          <w:tcPr>
            <w:tcW w:w="1418" w:type="dxa"/>
            <w:shd w:val="clear" w:color="auto" w:fill="auto"/>
            <w:vAlign w:val="center"/>
          </w:tcPr>
          <w:p w14:paraId="4E47E704"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2.0%</w:t>
            </w:r>
          </w:p>
        </w:tc>
        <w:tc>
          <w:tcPr>
            <w:tcW w:w="1134" w:type="dxa"/>
            <w:vAlign w:val="center"/>
          </w:tcPr>
          <w:p w14:paraId="4E47E705"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706" w14:textId="655A76D6"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 xml:space="preserve">Better than </w:t>
            </w:r>
            <w:r w:rsidR="00E92667" w:rsidRPr="005C6DE4">
              <w:rPr>
                <w:rFonts w:eastAsia="Calibri"/>
                <w:color w:val="00B050"/>
              </w:rPr>
              <w:t xml:space="preserve"> </w:t>
            </w:r>
            <w:r w:rsidR="00E92667" w:rsidRPr="005C6DE4">
              <w:rPr>
                <w:rFonts w:eastAsia="Calibri"/>
                <w:color w:val="00B050"/>
              </w:rPr>
              <w:t>Q</w:t>
            </w:r>
            <w:r w:rsidR="00E92667">
              <w:rPr>
                <w:rFonts w:eastAsia="Calibri"/>
                <w:color w:val="00B050"/>
              </w:rPr>
              <w:t>2</w:t>
            </w:r>
            <w:r w:rsidR="00E92667" w:rsidRPr="005C6DE4">
              <w:rPr>
                <w:rFonts w:eastAsia="Calibri"/>
                <w:color w:val="00B050"/>
              </w:rPr>
              <w:t xml:space="preserve"> </w:t>
            </w:r>
            <w:r w:rsidR="00E92667">
              <w:rPr>
                <w:rFonts w:eastAsia="Calibri"/>
                <w:color w:val="00B050"/>
              </w:rPr>
              <w:t>20</w:t>
            </w:r>
            <w:r w:rsidR="00E92667" w:rsidRPr="005C6DE4">
              <w:rPr>
                <w:rFonts w:eastAsia="Calibri"/>
                <w:color w:val="00B050"/>
              </w:rPr>
              <w:t>/2</w:t>
            </w:r>
            <w:r w:rsidR="00E92667">
              <w:rPr>
                <w:rFonts w:eastAsia="Calibri"/>
                <w:color w:val="00B050"/>
              </w:rPr>
              <w:t>1</w:t>
            </w:r>
          </w:p>
        </w:tc>
      </w:tr>
      <w:tr w:rsidR="008A02B4" w14:paraId="4E47E714" w14:textId="77777777" w:rsidTr="00E0291F">
        <w:trPr>
          <w:trHeight w:val="117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708" w14:textId="77777777" w:rsidR="00E0291F" w:rsidRPr="006D01EC" w:rsidRDefault="0089085C" w:rsidP="00E0291F">
            <w:pPr>
              <w:widowControl w:val="0"/>
              <w:spacing w:line="256" w:lineRule="auto"/>
              <w:contextualSpacing/>
              <w:outlineLvl w:val="0"/>
              <w:rPr>
                <w:rFonts w:eastAsia="Calibri"/>
              </w:rPr>
            </w:pPr>
            <w:r w:rsidRPr="00B753C4">
              <w:rPr>
                <w:rFonts w:eastAsia="Calibri"/>
              </w:rPr>
              <w:t>Average days to process a new Housing Benefit claim</w:t>
            </w:r>
          </w:p>
        </w:tc>
        <w:tc>
          <w:tcPr>
            <w:tcW w:w="1134" w:type="dxa"/>
            <w:vAlign w:val="center"/>
          </w:tcPr>
          <w:p w14:paraId="4E47E709"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70A" w14:textId="77777777" w:rsidR="00E0291F" w:rsidRPr="006D01EC" w:rsidRDefault="0089085C" w:rsidP="00E0291F">
            <w:pPr>
              <w:widowControl w:val="0"/>
              <w:spacing w:line="256" w:lineRule="auto"/>
              <w:contextualSpacing/>
              <w:jc w:val="center"/>
              <w:outlineLvl w:val="0"/>
              <w:rPr>
                <w:rFonts w:eastAsia="Calibri"/>
              </w:rPr>
            </w:pPr>
            <w:r>
              <w:rPr>
                <w:rFonts w:eastAsia="Calibri"/>
              </w:rPr>
              <w:t>19 days</w:t>
            </w:r>
          </w:p>
        </w:tc>
        <w:tc>
          <w:tcPr>
            <w:tcW w:w="1559" w:type="dxa"/>
            <w:shd w:val="clear" w:color="auto" w:fill="auto"/>
            <w:vAlign w:val="center"/>
          </w:tcPr>
          <w:p w14:paraId="4E47E70B" w14:textId="77777777" w:rsidR="00E0291F" w:rsidRDefault="0089085C" w:rsidP="00E0291F">
            <w:pPr>
              <w:widowControl w:val="0"/>
              <w:spacing w:line="256" w:lineRule="auto"/>
              <w:contextualSpacing/>
              <w:jc w:val="center"/>
              <w:outlineLvl w:val="0"/>
              <w:rPr>
                <w:rFonts w:eastAsia="Calibri"/>
              </w:rPr>
            </w:pPr>
            <w:r>
              <w:rPr>
                <w:rFonts w:eastAsia="Calibri"/>
              </w:rPr>
              <w:t>16.36 days</w:t>
            </w:r>
          </w:p>
          <w:p w14:paraId="4E47E70F" w14:textId="45709BC4" w:rsidR="00E0291F" w:rsidRPr="006D01EC" w:rsidRDefault="0089085C" w:rsidP="00E92667">
            <w:pPr>
              <w:widowControl w:val="0"/>
              <w:spacing w:line="256" w:lineRule="auto"/>
              <w:contextualSpacing/>
              <w:jc w:val="center"/>
              <w:outlineLvl w:val="0"/>
              <w:rPr>
                <w:rFonts w:eastAsia="Calibri"/>
              </w:rPr>
            </w:pPr>
            <w:r>
              <w:rPr>
                <w:rFonts w:eastAsia="Calibri"/>
              </w:rPr>
              <w:t>(</w:t>
            </w:r>
            <w:r w:rsidRPr="00277DDF">
              <w:rPr>
                <w:rFonts w:eastAsia="Calibri"/>
              </w:rPr>
              <w:t>Q2:2020/21)</w:t>
            </w:r>
          </w:p>
        </w:tc>
        <w:tc>
          <w:tcPr>
            <w:tcW w:w="1418" w:type="dxa"/>
            <w:shd w:val="clear" w:color="auto" w:fill="auto"/>
            <w:vAlign w:val="center"/>
          </w:tcPr>
          <w:p w14:paraId="4E47E710" w14:textId="77777777" w:rsidR="00E0291F" w:rsidRPr="005C6DE4" w:rsidRDefault="0089085C" w:rsidP="00E0291F">
            <w:pPr>
              <w:widowControl w:val="0"/>
              <w:spacing w:line="256" w:lineRule="auto"/>
              <w:contextualSpacing/>
              <w:jc w:val="center"/>
              <w:outlineLvl w:val="0"/>
              <w:rPr>
                <w:rFonts w:eastAsia="Calibri"/>
                <w:b/>
                <w:bCs/>
              </w:rPr>
            </w:pPr>
            <w:r w:rsidRPr="005C6DE4">
              <w:rPr>
                <w:rFonts w:eastAsia="Calibri"/>
                <w:b/>
                <w:bCs/>
              </w:rPr>
              <w:t xml:space="preserve">15.57 </w:t>
            </w:r>
          </w:p>
          <w:p w14:paraId="4E47E711"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Days</w:t>
            </w:r>
          </w:p>
        </w:tc>
        <w:tc>
          <w:tcPr>
            <w:tcW w:w="1134" w:type="dxa"/>
            <w:vAlign w:val="center"/>
          </w:tcPr>
          <w:p w14:paraId="4E47E712"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713" w14:textId="67FAB469"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 xml:space="preserve">Better than </w:t>
            </w:r>
            <w:r w:rsidR="00E92667" w:rsidRPr="005C6DE4">
              <w:rPr>
                <w:rFonts w:eastAsia="Calibri"/>
                <w:color w:val="00B050"/>
              </w:rPr>
              <w:t xml:space="preserve"> </w:t>
            </w:r>
            <w:r w:rsidR="00E92667" w:rsidRPr="005C6DE4">
              <w:rPr>
                <w:rFonts w:eastAsia="Calibri"/>
                <w:color w:val="00B050"/>
              </w:rPr>
              <w:t>Q</w:t>
            </w:r>
            <w:r w:rsidR="00E92667">
              <w:rPr>
                <w:rFonts w:eastAsia="Calibri"/>
                <w:color w:val="00B050"/>
              </w:rPr>
              <w:t>2</w:t>
            </w:r>
            <w:r w:rsidR="00E92667" w:rsidRPr="005C6DE4">
              <w:rPr>
                <w:rFonts w:eastAsia="Calibri"/>
                <w:color w:val="00B050"/>
              </w:rPr>
              <w:t xml:space="preserve"> </w:t>
            </w:r>
            <w:r w:rsidR="00E92667">
              <w:rPr>
                <w:rFonts w:eastAsia="Calibri"/>
                <w:color w:val="00B050"/>
              </w:rPr>
              <w:t>20</w:t>
            </w:r>
            <w:r w:rsidR="00E92667" w:rsidRPr="005C6DE4">
              <w:rPr>
                <w:rFonts w:eastAsia="Calibri"/>
                <w:color w:val="00B050"/>
              </w:rPr>
              <w:t>/2</w:t>
            </w:r>
            <w:r w:rsidR="00E92667">
              <w:rPr>
                <w:rFonts w:eastAsia="Calibri"/>
                <w:color w:val="00B050"/>
              </w:rPr>
              <w:t>1</w:t>
            </w:r>
            <w:bookmarkStart w:id="13" w:name="_GoBack"/>
            <w:bookmarkEnd w:id="13"/>
          </w:p>
        </w:tc>
      </w:tr>
      <w:tr w:rsidR="008A02B4" w14:paraId="4E47E71D"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715" w14:textId="77777777" w:rsidR="00E0291F" w:rsidRPr="006D01EC" w:rsidRDefault="0089085C" w:rsidP="00E0291F">
            <w:pPr>
              <w:widowControl w:val="0"/>
              <w:spacing w:line="256" w:lineRule="auto"/>
              <w:contextualSpacing/>
              <w:outlineLvl w:val="0"/>
              <w:rPr>
                <w:rFonts w:eastAsia="Calibri"/>
              </w:rPr>
            </w:pPr>
            <w:r w:rsidRPr="00B753C4">
              <w:rPr>
                <w:rFonts w:eastAsia="Calibri"/>
              </w:rPr>
              <w:t>Percentage of Council Tax collected (Cumulative YTD)</w:t>
            </w:r>
          </w:p>
        </w:tc>
        <w:tc>
          <w:tcPr>
            <w:tcW w:w="1134" w:type="dxa"/>
            <w:vAlign w:val="center"/>
          </w:tcPr>
          <w:p w14:paraId="4E47E716"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717"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85.62%</w:t>
            </w:r>
          </w:p>
        </w:tc>
        <w:tc>
          <w:tcPr>
            <w:tcW w:w="1559" w:type="dxa"/>
            <w:shd w:val="clear" w:color="auto" w:fill="auto"/>
            <w:vAlign w:val="center"/>
          </w:tcPr>
          <w:p w14:paraId="4E47E718" w14:textId="77777777" w:rsidR="00E0291F" w:rsidRPr="006E601E" w:rsidRDefault="0089085C" w:rsidP="00E0291F">
            <w:pPr>
              <w:widowControl w:val="0"/>
              <w:spacing w:line="256" w:lineRule="auto"/>
              <w:contextualSpacing/>
              <w:jc w:val="center"/>
              <w:outlineLvl w:val="0"/>
              <w:rPr>
                <w:rFonts w:eastAsia="Calibri"/>
              </w:rPr>
            </w:pPr>
            <w:r w:rsidRPr="006E601E">
              <w:rPr>
                <w:rFonts w:eastAsia="Calibri"/>
              </w:rPr>
              <w:t>85.62%</w:t>
            </w:r>
          </w:p>
          <w:p w14:paraId="4E47E719"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(Q3:2019/20</w:t>
            </w:r>
            <w:r>
              <w:rPr>
                <w:rFonts w:eastAsia="Calibri"/>
              </w:rPr>
              <w:t>)</w:t>
            </w:r>
          </w:p>
        </w:tc>
        <w:tc>
          <w:tcPr>
            <w:tcW w:w="1418" w:type="dxa"/>
            <w:shd w:val="clear" w:color="auto" w:fill="auto"/>
            <w:vAlign w:val="center"/>
          </w:tcPr>
          <w:p w14:paraId="4E47E71A"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84.64%</w:t>
            </w:r>
          </w:p>
        </w:tc>
        <w:tc>
          <w:tcPr>
            <w:tcW w:w="1134" w:type="dxa"/>
            <w:vAlign w:val="center"/>
          </w:tcPr>
          <w:p w14:paraId="4E47E71B" w14:textId="77777777" w:rsidR="00E0291F" w:rsidRPr="001C58B4" w:rsidRDefault="0089085C" w:rsidP="00E0291F">
            <w:pPr>
              <w:widowControl w:val="0"/>
              <w:spacing w:line="256" w:lineRule="auto"/>
              <w:contextualSpacing/>
              <w:jc w:val="center"/>
              <w:outlineLvl w:val="0"/>
              <w:rPr>
                <w:rFonts w:eastAsia="Calibri"/>
                <w:color w:val="5B9BD5"/>
              </w:rPr>
            </w:pPr>
            <w:r w:rsidRPr="001C58B4">
              <w:rPr>
                <w:rFonts w:ascii="Wingdings" w:hAnsi="Wingdings"/>
                <w:color w:val="5B9BD5"/>
                <w:sz w:val="44"/>
              </w:rPr>
              <w:sym w:font="Wingdings" w:char="F06C"/>
            </w:r>
          </w:p>
        </w:tc>
        <w:tc>
          <w:tcPr>
            <w:tcW w:w="1319" w:type="dxa"/>
            <w:vAlign w:val="center"/>
          </w:tcPr>
          <w:p w14:paraId="4E47E71C"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726" w14:textId="77777777" w:rsidTr="00E0291F">
        <w:trPr>
          <w:trHeight w:val="699"/>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14:paraId="4E47E71E" w14:textId="77777777" w:rsidR="00E0291F" w:rsidRPr="00B753C4" w:rsidRDefault="0089085C" w:rsidP="00E0291F">
            <w:pPr>
              <w:widowControl w:val="0"/>
              <w:spacing w:line="256" w:lineRule="auto"/>
              <w:contextualSpacing/>
              <w:outlineLvl w:val="0"/>
              <w:rPr>
                <w:rFonts w:eastAsia="Calibri"/>
              </w:rPr>
            </w:pPr>
            <w:r w:rsidRPr="00B753C4">
              <w:rPr>
                <w:rFonts w:eastAsia="Calibri"/>
              </w:rPr>
              <w:t>Percentage of Business Rates (Cumulative YTD)</w:t>
            </w:r>
          </w:p>
        </w:tc>
        <w:tc>
          <w:tcPr>
            <w:tcW w:w="1134" w:type="dxa"/>
            <w:vAlign w:val="center"/>
          </w:tcPr>
          <w:p w14:paraId="4E47E71F"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tcBorders>
              <w:left w:val="single" w:sz="4" w:space="0" w:color="auto"/>
            </w:tcBorders>
            <w:shd w:val="clear" w:color="auto" w:fill="auto"/>
            <w:vAlign w:val="center"/>
          </w:tcPr>
          <w:p w14:paraId="4E47E720"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83.08</w:t>
            </w:r>
            <w:r>
              <w:rPr>
                <w:rFonts w:eastAsia="Calibri"/>
              </w:rPr>
              <w:t>%</w:t>
            </w:r>
          </w:p>
        </w:tc>
        <w:tc>
          <w:tcPr>
            <w:tcW w:w="1559" w:type="dxa"/>
            <w:shd w:val="clear" w:color="auto" w:fill="auto"/>
            <w:vAlign w:val="center"/>
          </w:tcPr>
          <w:p w14:paraId="4E47E721" w14:textId="77777777" w:rsidR="00E0291F" w:rsidRPr="006E601E" w:rsidRDefault="0089085C" w:rsidP="00E0291F">
            <w:pPr>
              <w:widowControl w:val="0"/>
              <w:spacing w:line="256" w:lineRule="auto"/>
              <w:contextualSpacing/>
              <w:jc w:val="center"/>
              <w:outlineLvl w:val="0"/>
              <w:rPr>
                <w:rFonts w:eastAsia="Calibri"/>
              </w:rPr>
            </w:pPr>
            <w:r w:rsidRPr="006E601E">
              <w:rPr>
                <w:rFonts w:eastAsia="Calibri"/>
              </w:rPr>
              <w:t>83.08%</w:t>
            </w:r>
          </w:p>
          <w:p w14:paraId="4E47E722"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(Q3:2019/20</w:t>
            </w:r>
            <w:r>
              <w:rPr>
                <w:rFonts w:eastAsia="Calibri"/>
              </w:rPr>
              <w:t>)</w:t>
            </w:r>
          </w:p>
        </w:tc>
        <w:tc>
          <w:tcPr>
            <w:tcW w:w="1418" w:type="dxa"/>
            <w:shd w:val="clear" w:color="auto" w:fill="auto"/>
            <w:vAlign w:val="center"/>
          </w:tcPr>
          <w:p w14:paraId="4E47E723"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80.64%</w:t>
            </w:r>
          </w:p>
        </w:tc>
        <w:tc>
          <w:tcPr>
            <w:tcW w:w="1134" w:type="dxa"/>
            <w:vAlign w:val="center"/>
          </w:tcPr>
          <w:p w14:paraId="4E47E724" w14:textId="77777777" w:rsidR="00E0291F" w:rsidRPr="001C58B4" w:rsidRDefault="0089085C" w:rsidP="00E0291F">
            <w:pPr>
              <w:widowControl w:val="0"/>
              <w:spacing w:line="256" w:lineRule="auto"/>
              <w:contextualSpacing/>
              <w:jc w:val="center"/>
              <w:outlineLvl w:val="0"/>
              <w:rPr>
                <w:rFonts w:eastAsia="Calibri"/>
                <w:color w:val="5B9BD5"/>
              </w:rPr>
            </w:pPr>
            <w:r w:rsidRPr="001C58B4">
              <w:rPr>
                <w:rFonts w:ascii="Wingdings" w:hAnsi="Wingdings"/>
                <w:color w:val="5B9BD5"/>
                <w:sz w:val="44"/>
              </w:rPr>
              <w:sym w:font="Wingdings" w:char="F06C"/>
            </w:r>
          </w:p>
        </w:tc>
        <w:tc>
          <w:tcPr>
            <w:tcW w:w="1319" w:type="dxa"/>
            <w:vAlign w:val="center"/>
          </w:tcPr>
          <w:p w14:paraId="4E47E725"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bl>
    <w:bookmarkEnd w:id="11"/>
    <w:bookmarkEnd w:id="12"/>
    <w:p w14:paraId="4E47E727" w14:textId="77777777" w:rsidR="00E0291F" w:rsidRPr="00E0291F" w:rsidRDefault="0089085C" w:rsidP="00E0291F">
      <w:pPr>
        <w:pStyle w:val="Heading2"/>
        <w:spacing w:before="0" w:beforeAutospacing="0" w:after="120" w:afterAutospacing="0"/>
        <w:rPr>
          <w:rFonts w:asciiTheme="majorHAnsi" w:hAnsiTheme="majorHAnsi" w:cstheme="majorHAnsi"/>
          <w:sz w:val="22"/>
        </w:rPr>
      </w:pPr>
      <w:r w:rsidRPr="00E0291F">
        <w:rPr>
          <w:rFonts w:asciiTheme="majorHAnsi" w:hAnsiTheme="majorHAnsi" w:cstheme="majorHAnsi"/>
          <w:sz w:val="22"/>
        </w:rPr>
        <w:t>Appendix 2 – Key Organisational Performance Measures</w:t>
      </w:r>
    </w:p>
    <w:sectPr w:rsidR="00E0291F" w:rsidRPr="00E0291F" w:rsidSect="00D4431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E73C" w14:textId="77777777" w:rsidR="00056862" w:rsidRDefault="0089085C">
      <w:pPr>
        <w:spacing w:after="0" w:line="240" w:lineRule="auto"/>
      </w:pPr>
      <w:r>
        <w:separator/>
      </w:r>
    </w:p>
  </w:endnote>
  <w:endnote w:type="continuationSeparator" w:id="0">
    <w:p w14:paraId="4E47E73E" w14:textId="77777777" w:rsidR="00056862" w:rsidRDefault="0089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E737" w14:textId="77777777" w:rsidR="003E3AB0" w:rsidRDefault="0089085C">
    <w:pPr>
      <w:pStyle w:val="Footer"/>
    </w:pPr>
    <w:r>
      <w:rPr>
        <w:noProof/>
        <w:lang w:eastAsia="en-GB"/>
      </w:rPr>
      <w:drawing>
        <wp:anchor distT="0" distB="0" distL="114300" distR="114300" simplePos="0" relativeHeight="251658240" behindDoc="1" locked="1" layoutInCell="1" allowOverlap="0" wp14:anchorId="4E47E738" wp14:editId="4E47E739">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32067"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E738" w14:textId="77777777" w:rsidR="00056862" w:rsidRDefault="0089085C">
      <w:pPr>
        <w:spacing w:after="0" w:line="240" w:lineRule="auto"/>
      </w:pPr>
      <w:r>
        <w:separator/>
      </w:r>
    </w:p>
  </w:footnote>
  <w:footnote w:type="continuationSeparator" w:id="0">
    <w:p w14:paraId="4E47E73A" w14:textId="77777777" w:rsidR="00056862" w:rsidRDefault="0089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243A0724">
      <w:start w:val="1"/>
      <w:numFmt w:val="bullet"/>
      <w:lvlText w:val=""/>
      <w:lvlJc w:val="left"/>
      <w:pPr>
        <w:ind w:left="1440" w:hanging="360"/>
      </w:pPr>
      <w:rPr>
        <w:rFonts w:ascii="Wingdings 3" w:hAnsi="Wingdings 3" w:hint="default"/>
      </w:rPr>
    </w:lvl>
    <w:lvl w:ilvl="1" w:tplc="37CE2278" w:tentative="1">
      <w:start w:val="1"/>
      <w:numFmt w:val="bullet"/>
      <w:lvlText w:val="o"/>
      <w:lvlJc w:val="left"/>
      <w:pPr>
        <w:ind w:left="2160" w:hanging="360"/>
      </w:pPr>
      <w:rPr>
        <w:rFonts w:ascii="Courier New" w:hAnsi="Courier New" w:cs="Courier New" w:hint="default"/>
      </w:rPr>
    </w:lvl>
    <w:lvl w:ilvl="2" w:tplc="9CFE4B94" w:tentative="1">
      <w:start w:val="1"/>
      <w:numFmt w:val="bullet"/>
      <w:lvlText w:val=""/>
      <w:lvlJc w:val="left"/>
      <w:pPr>
        <w:ind w:left="2880" w:hanging="360"/>
      </w:pPr>
      <w:rPr>
        <w:rFonts w:ascii="Wingdings" w:hAnsi="Wingdings" w:hint="default"/>
      </w:rPr>
    </w:lvl>
    <w:lvl w:ilvl="3" w:tplc="E62E16D4" w:tentative="1">
      <w:start w:val="1"/>
      <w:numFmt w:val="bullet"/>
      <w:lvlText w:val=""/>
      <w:lvlJc w:val="left"/>
      <w:pPr>
        <w:ind w:left="3600" w:hanging="360"/>
      </w:pPr>
      <w:rPr>
        <w:rFonts w:ascii="Symbol" w:hAnsi="Symbol" w:hint="default"/>
      </w:rPr>
    </w:lvl>
    <w:lvl w:ilvl="4" w:tplc="12FE2214" w:tentative="1">
      <w:start w:val="1"/>
      <w:numFmt w:val="bullet"/>
      <w:lvlText w:val="o"/>
      <w:lvlJc w:val="left"/>
      <w:pPr>
        <w:ind w:left="4320" w:hanging="360"/>
      </w:pPr>
      <w:rPr>
        <w:rFonts w:ascii="Courier New" w:hAnsi="Courier New" w:cs="Courier New" w:hint="default"/>
      </w:rPr>
    </w:lvl>
    <w:lvl w:ilvl="5" w:tplc="A4B8C08E" w:tentative="1">
      <w:start w:val="1"/>
      <w:numFmt w:val="bullet"/>
      <w:lvlText w:val=""/>
      <w:lvlJc w:val="left"/>
      <w:pPr>
        <w:ind w:left="5040" w:hanging="360"/>
      </w:pPr>
      <w:rPr>
        <w:rFonts w:ascii="Wingdings" w:hAnsi="Wingdings" w:hint="default"/>
      </w:rPr>
    </w:lvl>
    <w:lvl w:ilvl="6" w:tplc="88A0DA56" w:tentative="1">
      <w:start w:val="1"/>
      <w:numFmt w:val="bullet"/>
      <w:lvlText w:val=""/>
      <w:lvlJc w:val="left"/>
      <w:pPr>
        <w:ind w:left="5760" w:hanging="360"/>
      </w:pPr>
      <w:rPr>
        <w:rFonts w:ascii="Symbol" w:hAnsi="Symbol" w:hint="default"/>
      </w:rPr>
    </w:lvl>
    <w:lvl w:ilvl="7" w:tplc="8EBE8646" w:tentative="1">
      <w:start w:val="1"/>
      <w:numFmt w:val="bullet"/>
      <w:lvlText w:val="o"/>
      <w:lvlJc w:val="left"/>
      <w:pPr>
        <w:ind w:left="6480" w:hanging="360"/>
      </w:pPr>
      <w:rPr>
        <w:rFonts w:ascii="Courier New" w:hAnsi="Courier New" w:cs="Courier New" w:hint="default"/>
      </w:rPr>
    </w:lvl>
    <w:lvl w:ilvl="8" w:tplc="C0587EAC"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1EEA539E">
      <w:start w:val="1"/>
      <w:numFmt w:val="bullet"/>
      <w:lvlText w:val=""/>
      <w:lvlJc w:val="left"/>
      <w:pPr>
        <w:ind w:left="1800" w:hanging="360"/>
      </w:pPr>
      <w:rPr>
        <w:rFonts w:ascii="Symbol" w:hAnsi="Symbol" w:hint="default"/>
      </w:rPr>
    </w:lvl>
    <w:lvl w:ilvl="1" w:tplc="25B4CC36" w:tentative="1">
      <w:start w:val="1"/>
      <w:numFmt w:val="bullet"/>
      <w:lvlText w:val="o"/>
      <w:lvlJc w:val="left"/>
      <w:pPr>
        <w:ind w:left="2520" w:hanging="360"/>
      </w:pPr>
      <w:rPr>
        <w:rFonts w:ascii="Courier New" w:hAnsi="Courier New" w:cs="Courier New" w:hint="default"/>
      </w:rPr>
    </w:lvl>
    <w:lvl w:ilvl="2" w:tplc="D068C5FA" w:tentative="1">
      <w:start w:val="1"/>
      <w:numFmt w:val="bullet"/>
      <w:lvlText w:val=""/>
      <w:lvlJc w:val="left"/>
      <w:pPr>
        <w:ind w:left="3240" w:hanging="360"/>
      </w:pPr>
      <w:rPr>
        <w:rFonts w:ascii="Wingdings" w:hAnsi="Wingdings" w:hint="default"/>
      </w:rPr>
    </w:lvl>
    <w:lvl w:ilvl="3" w:tplc="93BE6F90" w:tentative="1">
      <w:start w:val="1"/>
      <w:numFmt w:val="bullet"/>
      <w:lvlText w:val=""/>
      <w:lvlJc w:val="left"/>
      <w:pPr>
        <w:ind w:left="3960" w:hanging="360"/>
      </w:pPr>
      <w:rPr>
        <w:rFonts w:ascii="Symbol" w:hAnsi="Symbol" w:hint="default"/>
      </w:rPr>
    </w:lvl>
    <w:lvl w:ilvl="4" w:tplc="509CCE6A" w:tentative="1">
      <w:start w:val="1"/>
      <w:numFmt w:val="bullet"/>
      <w:lvlText w:val="o"/>
      <w:lvlJc w:val="left"/>
      <w:pPr>
        <w:ind w:left="4680" w:hanging="360"/>
      </w:pPr>
      <w:rPr>
        <w:rFonts w:ascii="Courier New" w:hAnsi="Courier New" w:cs="Courier New" w:hint="default"/>
      </w:rPr>
    </w:lvl>
    <w:lvl w:ilvl="5" w:tplc="46BC17C2" w:tentative="1">
      <w:start w:val="1"/>
      <w:numFmt w:val="bullet"/>
      <w:lvlText w:val=""/>
      <w:lvlJc w:val="left"/>
      <w:pPr>
        <w:ind w:left="5400" w:hanging="360"/>
      </w:pPr>
      <w:rPr>
        <w:rFonts w:ascii="Wingdings" w:hAnsi="Wingdings" w:hint="default"/>
      </w:rPr>
    </w:lvl>
    <w:lvl w:ilvl="6" w:tplc="C2ACE3AE" w:tentative="1">
      <w:start w:val="1"/>
      <w:numFmt w:val="bullet"/>
      <w:lvlText w:val=""/>
      <w:lvlJc w:val="left"/>
      <w:pPr>
        <w:ind w:left="6120" w:hanging="360"/>
      </w:pPr>
      <w:rPr>
        <w:rFonts w:ascii="Symbol" w:hAnsi="Symbol" w:hint="default"/>
      </w:rPr>
    </w:lvl>
    <w:lvl w:ilvl="7" w:tplc="12941170" w:tentative="1">
      <w:start w:val="1"/>
      <w:numFmt w:val="bullet"/>
      <w:lvlText w:val="o"/>
      <w:lvlJc w:val="left"/>
      <w:pPr>
        <w:ind w:left="6840" w:hanging="360"/>
      </w:pPr>
      <w:rPr>
        <w:rFonts w:ascii="Courier New" w:hAnsi="Courier New" w:cs="Courier New" w:hint="default"/>
      </w:rPr>
    </w:lvl>
    <w:lvl w:ilvl="8" w:tplc="3BB62870" w:tentative="1">
      <w:start w:val="1"/>
      <w:numFmt w:val="bullet"/>
      <w:lvlText w:val=""/>
      <w:lvlJc w:val="left"/>
      <w:pPr>
        <w:ind w:left="7560" w:hanging="360"/>
      </w:pPr>
      <w:rPr>
        <w:rFonts w:ascii="Wingdings" w:hAnsi="Wingdings" w:hint="default"/>
      </w:rPr>
    </w:lvl>
  </w:abstractNum>
  <w:abstractNum w:abstractNumId="2" w15:restartNumberingAfterBreak="0">
    <w:nsid w:val="1431453A"/>
    <w:multiLevelType w:val="multilevel"/>
    <w:tmpl w:val="08F2A33E"/>
    <w:lvl w:ilvl="0">
      <w:start w:val="1"/>
      <w:numFmt w:val="decimal"/>
      <w:lvlText w:val="%1."/>
      <w:lvlJc w:val="left"/>
      <w:pPr>
        <w:ind w:left="360" w:hanging="360"/>
      </w:pPr>
      <w:rPr>
        <w:b/>
        <w:i w:val="0"/>
        <w:color w:val="auto"/>
        <w:sz w:val="22"/>
        <w:szCs w:val="22"/>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FE13578"/>
    <w:multiLevelType w:val="hybridMultilevel"/>
    <w:tmpl w:val="E5381E1E"/>
    <w:lvl w:ilvl="0" w:tplc="25CC8BB8">
      <w:start w:val="1"/>
      <w:numFmt w:val="bullet"/>
      <w:lvlText w:val=""/>
      <w:lvlJc w:val="left"/>
      <w:pPr>
        <w:ind w:left="776" w:hanging="360"/>
      </w:pPr>
      <w:rPr>
        <w:rFonts w:ascii="Wingdings 3" w:hAnsi="Wingdings 3" w:hint="default"/>
      </w:rPr>
    </w:lvl>
    <w:lvl w:ilvl="1" w:tplc="AE36FC98" w:tentative="1">
      <w:start w:val="1"/>
      <w:numFmt w:val="bullet"/>
      <w:lvlText w:val="o"/>
      <w:lvlJc w:val="left"/>
      <w:pPr>
        <w:ind w:left="1496" w:hanging="360"/>
      </w:pPr>
      <w:rPr>
        <w:rFonts w:ascii="Courier New" w:hAnsi="Courier New" w:cs="Courier New" w:hint="default"/>
      </w:rPr>
    </w:lvl>
    <w:lvl w:ilvl="2" w:tplc="0ECE3EEC" w:tentative="1">
      <w:start w:val="1"/>
      <w:numFmt w:val="bullet"/>
      <w:lvlText w:val=""/>
      <w:lvlJc w:val="left"/>
      <w:pPr>
        <w:ind w:left="2216" w:hanging="360"/>
      </w:pPr>
      <w:rPr>
        <w:rFonts w:ascii="Wingdings" w:hAnsi="Wingdings" w:hint="default"/>
      </w:rPr>
    </w:lvl>
    <w:lvl w:ilvl="3" w:tplc="4E2E8AD6" w:tentative="1">
      <w:start w:val="1"/>
      <w:numFmt w:val="bullet"/>
      <w:lvlText w:val=""/>
      <w:lvlJc w:val="left"/>
      <w:pPr>
        <w:ind w:left="2936" w:hanging="360"/>
      </w:pPr>
      <w:rPr>
        <w:rFonts w:ascii="Symbol" w:hAnsi="Symbol" w:hint="default"/>
      </w:rPr>
    </w:lvl>
    <w:lvl w:ilvl="4" w:tplc="DBAAB2D8" w:tentative="1">
      <w:start w:val="1"/>
      <w:numFmt w:val="bullet"/>
      <w:lvlText w:val="o"/>
      <w:lvlJc w:val="left"/>
      <w:pPr>
        <w:ind w:left="3656" w:hanging="360"/>
      </w:pPr>
      <w:rPr>
        <w:rFonts w:ascii="Courier New" w:hAnsi="Courier New" w:cs="Courier New" w:hint="default"/>
      </w:rPr>
    </w:lvl>
    <w:lvl w:ilvl="5" w:tplc="A65C7F88" w:tentative="1">
      <w:start w:val="1"/>
      <w:numFmt w:val="bullet"/>
      <w:lvlText w:val=""/>
      <w:lvlJc w:val="left"/>
      <w:pPr>
        <w:ind w:left="4376" w:hanging="360"/>
      </w:pPr>
      <w:rPr>
        <w:rFonts w:ascii="Wingdings" w:hAnsi="Wingdings" w:hint="default"/>
      </w:rPr>
    </w:lvl>
    <w:lvl w:ilvl="6" w:tplc="EB9C4558" w:tentative="1">
      <w:start w:val="1"/>
      <w:numFmt w:val="bullet"/>
      <w:lvlText w:val=""/>
      <w:lvlJc w:val="left"/>
      <w:pPr>
        <w:ind w:left="5096" w:hanging="360"/>
      </w:pPr>
      <w:rPr>
        <w:rFonts w:ascii="Symbol" w:hAnsi="Symbol" w:hint="default"/>
      </w:rPr>
    </w:lvl>
    <w:lvl w:ilvl="7" w:tplc="AC2CBF88" w:tentative="1">
      <w:start w:val="1"/>
      <w:numFmt w:val="bullet"/>
      <w:lvlText w:val="o"/>
      <w:lvlJc w:val="left"/>
      <w:pPr>
        <w:ind w:left="5816" w:hanging="360"/>
      </w:pPr>
      <w:rPr>
        <w:rFonts w:ascii="Courier New" w:hAnsi="Courier New" w:cs="Courier New" w:hint="default"/>
      </w:rPr>
    </w:lvl>
    <w:lvl w:ilvl="8" w:tplc="3E1287FC" w:tentative="1">
      <w:start w:val="1"/>
      <w:numFmt w:val="bullet"/>
      <w:lvlText w:val=""/>
      <w:lvlJc w:val="left"/>
      <w:pPr>
        <w:ind w:left="6536" w:hanging="360"/>
      </w:pPr>
      <w:rPr>
        <w:rFonts w:ascii="Wingdings" w:hAnsi="Wingdings" w:hint="default"/>
      </w:rPr>
    </w:lvl>
  </w:abstractNum>
  <w:abstractNum w:abstractNumId="4" w15:restartNumberingAfterBreak="0">
    <w:nsid w:val="269B4D23"/>
    <w:multiLevelType w:val="hybridMultilevel"/>
    <w:tmpl w:val="F57C3666"/>
    <w:lvl w:ilvl="0" w:tplc="A21ECB3E">
      <w:start w:val="1"/>
      <w:numFmt w:val="bullet"/>
      <w:lvlText w:val=""/>
      <w:lvlJc w:val="left"/>
      <w:pPr>
        <w:ind w:left="1287" w:hanging="360"/>
      </w:pPr>
      <w:rPr>
        <w:rFonts w:ascii="Wingdings 3" w:hAnsi="Wingdings 3" w:hint="default"/>
      </w:rPr>
    </w:lvl>
    <w:lvl w:ilvl="1" w:tplc="A9549808" w:tentative="1">
      <w:start w:val="1"/>
      <w:numFmt w:val="bullet"/>
      <w:lvlText w:val="o"/>
      <w:lvlJc w:val="left"/>
      <w:pPr>
        <w:ind w:left="2007" w:hanging="360"/>
      </w:pPr>
      <w:rPr>
        <w:rFonts w:ascii="Courier New" w:hAnsi="Courier New" w:cs="Courier New" w:hint="default"/>
      </w:rPr>
    </w:lvl>
    <w:lvl w:ilvl="2" w:tplc="11929178" w:tentative="1">
      <w:start w:val="1"/>
      <w:numFmt w:val="bullet"/>
      <w:lvlText w:val=""/>
      <w:lvlJc w:val="left"/>
      <w:pPr>
        <w:ind w:left="2727" w:hanging="360"/>
      </w:pPr>
      <w:rPr>
        <w:rFonts w:ascii="Wingdings" w:hAnsi="Wingdings" w:hint="default"/>
      </w:rPr>
    </w:lvl>
    <w:lvl w:ilvl="3" w:tplc="46DAA512" w:tentative="1">
      <w:start w:val="1"/>
      <w:numFmt w:val="bullet"/>
      <w:lvlText w:val=""/>
      <w:lvlJc w:val="left"/>
      <w:pPr>
        <w:ind w:left="3447" w:hanging="360"/>
      </w:pPr>
      <w:rPr>
        <w:rFonts w:ascii="Symbol" w:hAnsi="Symbol" w:hint="default"/>
      </w:rPr>
    </w:lvl>
    <w:lvl w:ilvl="4" w:tplc="2D2A0320" w:tentative="1">
      <w:start w:val="1"/>
      <w:numFmt w:val="bullet"/>
      <w:lvlText w:val="o"/>
      <w:lvlJc w:val="left"/>
      <w:pPr>
        <w:ind w:left="4167" w:hanging="360"/>
      </w:pPr>
      <w:rPr>
        <w:rFonts w:ascii="Courier New" w:hAnsi="Courier New" w:cs="Courier New" w:hint="default"/>
      </w:rPr>
    </w:lvl>
    <w:lvl w:ilvl="5" w:tplc="2872E7E4" w:tentative="1">
      <w:start w:val="1"/>
      <w:numFmt w:val="bullet"/>
      <w:lvlText w:val=""/>
      <w:lvlJc w:val="left"/>
      <w:pPr>
        <w:ind w:left="4887" w:hanging="360"/>
      </w:pPr>
      <w:rPr>
        <w:rFonts w:ascii="Wingdings" w:hAnsi="Wingdings" w:hint="default"/>
      </w:rPr>
    </w:lvl>
    <w:lvl w:ilvl="6" w:tplc="B1B86086" w:tentative="1">
      <w:start w:val="1"/>
      <w:numFmt w:val="bullet"/>
      <w:lvlText w:val=""/>
      <w:lvlJc w:val="left"/>
      <w:pPr>
        <w:ind w:left="5607" w:hanging="360"/>
      </w:pPr>
      <w:rPr>
        <w:rFonts w:ascii="Symbol" w:hAnsi="Symbol" w:hint="default"/>
      </w:rPr>
    </w:lvl>
    <w:lvl w:ilvl="7" w:tplc="6E46F5B8" w:tentative="1">
      <w:start w:val="1"/>
      <w:numFmt w:val="bullet"/>
      <w:lvlText w:val="o"/>
      <w:lvlJc w:val="left"/>
      <w:pPr>
        <w:ind w:left="6327" w:hanging="360"/>
      </w:pPr>
      <w:rPr>
        <w:rFonts w:ascii="Courier New" w:hAnsi="Courier New" w:cs="Courier New" w:hint="default"/>
      </w:rPr>
    </w:lvl>
    <w:lvl w:ilvl="8" w:tplc="5BBC9226" w:tentative="1">
      <w:start w:val="1"/>
      <w:numFmt w:val="bullet"/>
      <w:lvlText w:val=""/>
      <w:lvlJc w:val="left"/>
      <w:pPr>
        <w:ind w:left="7047" w:hanging="360"/>
      </w:pPr>
      <w:rPr>
        <w:rFonts w:ascii="Wingdings" w:hAnsi="Wingdings" w:hint="default"/>
      </w:rPr>
    </w:lvl>
  </w:abstractNum>
  <w:abstractNum w:abstractNumId="5" w15:restartNumberingAfterBreak="0">
    <w:nsid w:val="2D682B4B"/>
    <w:multiLevelType w:val="hybridMultilevel"/>
    <w:tmpl w:val="27D0AF2A"/>
    <w:lvl w:ilvl="0" w:tplc="F5845756">
      <w:start w:val="1"/>
      <w:numFmt w:val="bullet"/>
      <w:lvlText w:val=""/>
      <w:lvlJc w:val="left"/>
      <w:pPr>
        <w:ind w:left="990" w:hanging="360"/>
      </w:pPr>
      <w:rPr>
        <w:rFonts w:ascii="Symbol" w:hAnsi="Symbol" w:hint="default"/>
      </w:rPr>
    </w:lvl>
    <w:lvl w:ilvl="1" w:tplc="E73CA2F0" w:tentative="1">
      <w:start w:val="1"/>
      <w:numFmt w:val="bullet"/>
      <w:lvlText w:val="o"/>
      <w:lvlJc w:val="left"/>
      <w:pPr>
        <w:ind w:left="1710" w:hanging="360"/>
      </w:pPr>
      <w:rPr>
        <w:rFonts w:ascii="Courier New" w:hAnsi="Courier New" w:cs="Courier New" w:hint="default"/>
      </w:rPr>
    </w:lvl>
    <w:lvl w:ilvl="2" w:tplc="54B2AFAA" w:tentative="1">
      <w:start w:val="1"/>
      <w:numFmt w:val="bullet"/>
      <w:lvlText w:val=""/>
      <w:lvlJc w:val="left"/>
      <w:pPr>
        <w:ind w:left="2430" w:hanging="360"/>
      </w:pPr>
      <w:rPr>
        <w:rFonts w:ascii="Wingdings" w:hAnsi="Wingdings" w:hint="default"/>
      </w:rPr>
    </w:lvl>
    <w:lvl w:ilvl="3" w:tplc="811A24B0" w:tentative="1">
      <w:start w:val="1"/>
      <w:numFmt w:val="bullet"/>
      <w:lvlText w:val=""/>
      <w:lvlJc w:val="left"/>
      <w:pPr>
        <w:ind w:left="3150" w:hanging="360"/>
      </w:pPr>
      <w:rPr>
        <w:rFonts w:ascii="Symbol" w:hAnsi="Symbol" w:hint="default"/>
      </w:rPr>
    </w:lvl>
    <w:lvl w:ilvl="4" w:tplc="C60C6252" w:tentative="1">
      <w:start w:val="1"/>
      <w:numFmt w:val="bullet"/>
      <w:lvlText w:val="o"/>
      <w:lvlJc w:val="left"/>
      <w:pPr>
        <w:ind w:left="3870" w:hanging="360"/>
      </w:pPr>
      <w:rPr>
        <w:rFonts w:ascii="Courier New" w:hAnsi="Courier New" w:cs="Courier New" w:hint="default"/>
      </w:rPr>
    </w:lvl>
    <w:lvl w:ilvl="5" w:tplc="5BBC9F7E" w:tentative="1">
      <w:start w:val="1"/>
      <w:numFmt w:val="bullet"/>
      <w:lvlText w:val=""/>
      <w:lvlJc w:val="left"/>
      <w:pPr>
        <w:ind w:left="4590" w:hanging="360"/>
      </w:pPr>
      <w:rPr>
        <w:rFonts w:ascii="Wingdings" w:hAnsi="Wingdings" w:hint="default"/>
      </w:rPr>
    </w:lvl>
    <w:lvl w:ilvl="6" w:tplc="32208428" w:tentative="1">
      <w:start w:val="1"/>
      <w:numFmt w:val="bullet"/>
      <w:lvlText w:val=""/>
      <w:lvlJc w:val="left"/>
      <w:pPr>
        <w:ind w:left="5310" w:hanging="360"/>
      </w:pPr>
      <w:rPr>
        <w:rFonts w:ascii="Symbol" w:hAnsi="Symbol" w:hint="default"/>
      </w:rPr>
    </w:lvl>
    <w:lvl w:ilvl="7" w:tplc="5EF077BE" w:tentative="1">
      <w:start w:val="1"/>
      <w:numFmt w:val="bullet"/>
      <w:lvlText w:val="o"/>
      <w:lvlJc w:val="left"/>
      <w:pPr>
        <w:ind w:left="6030" w:hanging="360"/>
      </w:pPr>
      <w:rPr>
        <w:rFonts w:ascii="Courier New" w:hAnsi="Courier New" w:cs="Courier New" w:hint="default"/>
      </w:rPr>
    </w:lvl>
    <w:lvl w:ilvl="8" w:tplc="424CBAD8"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C5E469FC">
      <w:start w:val="1"/>
      <w:numFmt w:val="bullet"/>
      <w:lvlText w:val=""/>
      <w:lvlJc w:val="left"/>
      <w:pPr>
        <w:ind w:left="720" w:hanging="360"/>
      </w:pPr>
      <w:rPr>
        <w:rFonts w:ascii="Symbol" w:hAnsi="Symbol" w:hint="default"/>
        <w:color w:val="7FC444"/>
      </w:rPr>
    </w:lvl>
    <w:lvl w:ilvl="1" w:tplc="6442D1F2" w:tentative="1">
      <w:start w:val="1"/>
      <w:numFmt w:val="bullet"/>
      <w:lvlText w:val="o"/>
      <w:lvlJc w:val="left"/>
      <w:pPr>
        <w:ind w:left="1800" w:hanging="360"/>
      </w:pPr>
      <w:rPr>
        <w:rFonts w:ascii="Courier New" w:hAnsi="Courier New" w:cs="Courier New" w:hint="default"/>
      </w:rPr>
    </w:lvl>
    <w:lvl w:ilvl="2" w:tplc="D9EE02A2" w:tentative="1">
      <w:start w:val="1"/>
      <w:numFmt w:val="bullet"/>
      <w:lvlText w:val=""/>
      <w:lvlJc w:val="left"/>
      <w:pPr>
        <w:ind w:left="2520" w:hanging="360"/>
      </w:pPr>
      <w:rPr>
        <w:rFonts w:ascii="Wingdings" w:hAnsi="Wingdings" w:hint="default"/>
      </w:rPr>
    </w:lvl>
    <w:lvl w:ilvl="3" w:tplc="6DBAD9D0" w:tentative="1">
      <w:start w:val="1"/>
      <w:numFmt w:val="bullet"/>
      <w:lvlText w:val=""/>
      <w:lvlJc w:val="left"/>
      <w:pPr>
        <w:ind w:left="3240" w:hanging="360"/>
      </w:pPr>
      <w:rPr>
        <w:rFonts w:ascii="Symbol" w:hAnsi="Symbol" w:hint="default"/>
      </w:rPr>
    </w:lvl>
    <w:lvl w:ilvl="4" w:tplc="B83EC5AC" w:tentative="1">
      <w:start w:val="1"/>
      <w:numFmt w:val="bullet"/>
      <w:lvlText w:val="o"/>
      <w:lvlJc w:val="left"/>
      <w:pPr>
        <w:ind w:left="3960" w:hanging="360"/>
      </w:pPr>
      <w:rPr>
        <w:rFonts w:ascii="Courier New" w:hAnsi="Courier New" w:cs="Courier New" w:hint="default"/>
      </w:rPr>
    </w:lvl>
    <w:lvl w:ilvl="5" w:tplc="FB0EDAD4" w:tentative="1">
      <w:start w:val="1"/>
      <w:numFmt w:val="bullet"/>
      <w:lvlText w:val=""/>
      <w:lvlJc w:val="left"/>
      <w:pPr>
        <w:ind w:left="4680" w:hanging="360"/>
      </w:pPr>
      <w:rPr>
        <w:rFonts w:ascii="Wingdings" w:hAnsi="Wingdings" w:hint="default"/>
      </w:rPr>
    </w:lvl>
    <w:lvl w:ilvl="6" w:tplc="7A6632C0" w:tentative="1">
      <w:start w:val="1"/>
      <w:numFmt w:val="bullet"/>
      <w:lvlText w:val=""/>
      <w:lvlJc w:val="left"/>
      <w:pPr>
        <w:ind w:left="5400" w:hanging="360"/>
      </w:pPr>
      <w:rPr>
        <w:rFonts w:ascii="Symbol" w:hAnsi="Symbol" w:hint="default"/>
      </w:rPr>
    </w:lvl>
    <w:lvl w:ilvl="7" w:tplc="55922A74" w:tentative="1">
      <w:start w:val="1"/>
      <w:numFmt w:val="bullet"/>
      <w:lvlText w:val="o"/>
      <w:lvlJc w:val="left"/>
      <w:pPr>
        <w:ind w:left="6120" w:hanging="360"/>
      </w:pPr>
      <w:rPr>
        <w:rFonts w:ascii="Courier New" w:hAnsi="Courier New" w:cs="Courier New" w:hint="default"/>
      </w:rPr>
    </w:lvl>
    <w:lvl w:ilvl="8" w:tplc="252A1A10" w:tentative="1">
      <w:start w:val="1"/>
      <w:numFmt w:val="bullet"/>
      <w:lvlText w:val=""/>
      <w:lvlJc w:val="left"/>
      <w:pPr>
        <w:ind w:left="6840" w:hanging="360"/>
      </w:pPr>
      <w:rPr>
        <w:rFonts w:ascii="Wingdings" w:hAnsi="Wingdings" w:hint="default"/>
      </w:rPr>
    </w:lvl>
  </w:abstractNum>
  <w:abstractNum w:abstractNumId="7" w15:restartNumberingAfterBreak="0">
    <w:nsid w:val="3B643B70"/>
    <w:multiLevelType w:val="hybridMultilevel"/>
    <w:tmpl w:val="ECF4CA82"/>
    <w:lvl w:ilvl="0" w:tplc="F65CCB0E">
      <w:start w:val="1"/>
      <w:numFmt w:val="bullet"/>
      <w:lvlText w:val=""/>
      <w:lvlJc w:val="left"/>
      <w:pPr>
        <w:ind w:left="1287" w:hanging="360"/>
      </w:pPr>
      <w:rPr>
        <w:rFonts w:ascii="Wingdings 3" w:hAnsi="Wingdings 3" w:hint="default"/>
      </w:rPr>
    </w:lvl>
    <w:lvl w:ilvl="1" w:tplc="9266F734" w:tentative="1">
      <w:start w:val="1"/>
      <w:numFmt w:val="bullet"/>
      <w:lvlText w:val="o"/>
      <w:lvlJc w:val="left"/>
      <w:pPr>
        <w:ind w:left="2007" w:hanging="360"/>
      </w:pPr>
      <w:rPr>
        <w:rFonts w:ascii="Courier New" w:hAnsi="Courier New" w:cs="Courier New" w:hint="default"/>
      </w:rPr>
    </w:lvl>
    <w:lvl w:ilvl="2" w:tplc="4B567682" w:tentative="1">
      <w:start w:val="1"/>
      <w:numFmt w:val="bullet"/>
      <w:lvlText w:val=""/>
      <w:lvlJc w:val="left"/>
      <w:pPr>
        <w:ind w:left="2727" w:hanging="360"/>
      </w:pPr>
      <w:rPr>
        <w:rFonts w:ascii="Wingdings" w:hAnsi="Wingdings" w:hint="default"/>
      </w:rPr>
    </w:lvl>
    <w:lvl w:ilvl="3" w:tplc="D242B3CE" w:tentative="1">
      <w:start w:val="1"/>
      <w:numFmt w:val="bullet"/>
      <w:lvlText w:val=""/>
      <w:lvlJc w:val="left"/>
      <w:pPr>
        <w:ind w:left="3447" w:hanging="360"/>
      </w:pPr>
      <w:rPr>
        <w:rFonts w:ascii="Symbol" w:hAnsi="Symbol" w:hint="default"/>
      </w:rPr>
    </w:lvl>
    <w:lvl w:ilvl="4" w:tplc="5C908CDC" w:tentative="1">
      <w:start w:val="1"/>
      <w:numFmt w:val="bullet"/>
      <w:lvlText w:val="o"/>
      <w:lvlJc w:val="left"/>
      <w:pPr>
        <w:ind w:left="4167" w:hanging="360"/>
      </w:pPr>
      <w:rPr>
        <w:rFonts w:ascii="Courier New" w:hAnsi="Courier New" w:cs="Courier New" w:hint="default"/>
      </w:rPr>
    </w:lvl>
    <w:lvl w:ilvl="5" w:tplc="38D00068" w:tentative="1">
      <w:start w:val="1"/>
      <w:numFmt w:val="bullet"/>
      <w:lvlText w:val=""/>
      <w:lvlJc w:val="left"/>
      <w:pPr>
        <w:ind w:left="4887" w:hanging="360"/>
      </w:pPr>
      <w:rPr>
        <w:rFonts w:ascii="Wingdings" w:hAnsi="Wingdings" w:hint="default"/>
      </w:rPr>
    </w:lvl>
    <w:lvl w:ilvl="6" w:tplc="D83061D4" w:tentative="1">
      <w:start w:val="1"/>
      <w:numFmt w:val="bullet"/>
      <w:lvlText w:val=""/>
      <w:lvlJc w:val="left"/>
      <w:pPr>
        <w:ind w:left="5607" w:hanging="360"/>
      </w:pPr>
      <w:rPr>
        <w:rFonts w:ascii="Symbol" w:hAnsi="Symbol" w:hint="default"/>
      </w:rPr>
    </w:lvl>
    <w:lvl w:ilvl="7" w:tplc="8D989BC8" w:tentative="1">
      <w:start w:val="1"/>
      <w:numFmt w:val="bullet"/>
      <w:lvlText w:val="o"/>
      <w:lvlJc w:val="left"/>
      <w:pPr>
        <w:ind w:left="6327" w:hanging="360"/>
      </w:pPr>
      <w:rPr>
        <w:rFonts w:ascii="Courier New" w:hAnsi="Courier New" w:cs="Courier New" w:hint="default"/>
      </w:rPr>
    </w:lvl>
    <w:lvl w:ilvl="8" w:tplc="B4A813FA" w:tentative="1">
      <w:start w:val="1"/>
      <w:numFmt w:val="bullet"/>
      <w:lvlText w:val=""/>
      <w:lvlJc w:val="left"/>
      <w:pPr>
        <w:ind w:left="7047" w:hanging="360"/>
      </w:pPr>
      <w:rPr>
        <w:rFonts w:ascii="Wingdings" w:hAnsi="Wingdings" w:hint="default"/>
      </w:rPr>
    </w:lvl>
  </w:abstractNum>
  <w:abstractNum w:abstractNumId="8" w15:restartNumberingAfterBreak="0">
    <w:nsid w:val="3F420A9E"/>
    <w:multiLevelType w:val="hybridMultilevel"/>
    <w:tmpl w:val="06DA1C7A"/>
    <w:lvl w:ilvl="0" w:tplc="53AEAD2E">
      <w:start w:val="1"/>
      <w:numFmt w:val="bullet"/>
      <w:lvlText w:val=""/>
      <w:lvlJc w:val="left"/>
      <w:pPr>
        <w:ind w:left="720" w:hanging="360"/>
      </w:pPr>
      <w:rPr>
        <w:rFonts w:ascii="Wingdings 3" w:hAnsi="Wingdings 3" w:hint="default"/>
      </w:rPr>
    </w:lvl>
    <w:lvl w:ilvl="1" w:tplc="605E913A" w:tentative="1">
      <w:start w:val="1"/>
      <w:numFmt w:val="bullet"/>
      <w:lvlText w:val="o"/>
      <w:lvlJc w:val="left"/>
      <w:pPr>
        <w:ind w:left="1440" w:hanging="360"/>
      </w:pPr>
      <w:rPr>
        <w:rFonts w:ascii="Courier New" w:hAnsi="Courier New" w:cs="Courier New" w:hint="default"/>
      </w:rPr>
    </w:lvl>
    <w:lvl w:ilvl="2" w:tplc="EB5827D4" w:tentative="1">
      <w:start w:val="1"/>
      <w:numFmt w:val="bullet"/>
      <w:lvlText w:val=""/>
      <w:lvlJc w:val="left"/>
      <w:pPr>
        <w:ind w:left="2160" w:hanging="360"/>
      </w:pPr>
      <w:rPr>
        <w:rFonts w:ascii="Wingdings" w:hAnsi="Wingdings" w:hint="default"/>
      </w:rPr>
    </w:lvl>
    <w:lvl w:ilvl="3" w:tplc="71B8FACA" w:tentative="1">
      <w:start w:val="1"/>
      <w:numFmt w:val="bullet"/>
      <w:lvlText w:val=""/>
      <w:lvlJc w:val="left"/>
      <w:pPr>
        <w:ind w:left="2880" w:hanging="360"/>
      </w:pPr>
      <w:rPr>
        <w:rFonts w:ascii="Symbol" w:hAnsi="Symbol" w:hint="default"/>
      </w:rPr>
    </w:lvl>
    <w:lvl w:ilvl="4" w:tplc="B34E45EC" w:tentative="1">
      <w:start w:val="1"/>
      <w:numFmt w:val="bullet"/>
      <w:lvlText w:val="o"/>
      <w:lvlJc w:val="left"/>
      <w:pPr>
        <w:ind w:left="3600" w:hanging="360"/>
      </w:pPr>
      <w:rPr>
        <w:rFonts w:ascii="Courier New" w:hAnsi="Courier New" w:cs="Courier New" w:hint="default"/>
      </w:rPr>
    </w:lvl>
    <w:lvl w:ilvl="5" w:tplc="C952F1C0" w:tentative="1">
      <w:start w:val="1"/>
      <w:numFmt w:val="bullet"/>
      <w:lvlText w:val=""/>
      <w:lvlJc w:val="left"/>
      <w:pPr>
        <w:ind w:left="4320" w:hanging="360"/>
      </w:pPr>
      <w:rPr>
        <w:rFonts w:ascii="Wingdings" w:hAnsi="Wingdings" w:hint="default"/>
      </w:rPr>
    </w:lvl>
    <w:lvl w:ilvl="6" w:tplc="06BA7E2A" w:tentative="1">
      <w:start w:val="1"/>
      <w:numFmt w:val="bullet"/>
      <w:lvlText w:val=""/>
      <w:lvlJc w:val="left"/>
      <w:pPr>
        <w:ind w:left="5040" w:hanging="360"/>
      </w:pPr>
      <w:rPr>
        <w:rFonts w:ascii="Symbol" w:hAnsi="Symbol" w:hint="default"/>
      </w:rPr>
    </w:lvl>
    <w:lvl w:ilvl="7" w:tplc="7BFC1434" w:tentative="1">
      <w:start w:val="1"/>
      <w:numFmt w:val="bullet"/>
      <w:lvlText w:val="o"/>
      <w:lvlJc w:val="left"/>
      <w:pPr>
        <w:ind w:left="5760" w:hanging="360"/>
      </w:pPr>
      <w:rPr>
        <w:rFonts w:ascii="Courier New" w:hAnsi="Courier New" w:cs="Courier New" w:hint="default"/>
      </w:rPr>
    </w:lvl>
    <w:lvl w:ilvl="8" w:tplc="92C405C6" w:tentative="1">
      <w:start w:val="1"/>
      <w:numFmt w:val="bullet"/>
      <w:lvlText w:val=""/>
      <w:lvlJc w:val="left"/>
      <w:pPr>
        <w:ind w:left="6480" w:hanging="360"/>
      </w:pPr>
      <w:rPr>
        <w:rFonts w:ascii="Wingdings" w:hAnsi="Wingdings" w:hint="default"/>
      </w:rPr>
    </w:lvl>
  </w:abstractNum>
  <w:abstractNum w:abstractNumId="9" w15:restartNumberingAfterBreak="0">
    <w:nsid w:val="47AE0F10"/>
    <w:multiLevelType w:val="hybridMultilevel"/>
    <w:tmpl w:val="32485C92"/>
    <w:lvl w:ilvl="0" w:tplc="29540718">
      <w:start w:val="1"/>
      <w:numFmt w:val="bullet"/>
      <w:lvlText w:val=""/>
      <w:lvlJc w:val="left"/>
      <w:pPr>
        <w:ind w:left="1287" w:hanging="360"/>
      </w:pPr>
      <w:rPr>
        <w:rFonts w:ascii="Wingdings 3" w:hAnsi="Wingdings 3" w:hint="default"/>
      </w:rPr>
    </w:lvl>
    <w:lvl w:ilvl="1" w:tplc="8AFA1CF6" w:tentative="1">
      <w:start w:val="1"/>
      <w:numFmt w:val="bullet"/>
      <w:lvlText w:val="o"/>
      <w:lvlJc w:val="left"/>
      <w:pPr>
        <w:ind w:left="2007" w:hanging="360"/>
      </w:pPr>
      <w:rPr>
        <w:rFonts w:ascii="Courier New" w:hAnsi="Courier New" w:cs="Courier New" w:hint="default"/>
      </w:rPr>
    </w:lvl>
    <w:lvl w:ilvl="2" w:tplc="70EED636" w:tentative="1">
      <w:start w:val="1"/>
      <w:numFmt w:val="bullet"/>
      <w:lvlText w:val=""/>
      <w:lvlJc w:val="left"/>
      <w:pPr>
        <w:ind w:left="2727" w:hanging="360"/>
      </w:pPr>
      <w:rPr>
        <w:rFonts w:ascii="Wingdings" w:hAnsi="Wingdings" w:hint="default"/>
      </w:rPr>
    </w:lvl>
    <w:lvl w:ilvl="3" w:tplc="6D1EB19C" w:tentative="1">
      <w:start w:val="1"/>
      <w:numFmt w:val="bullet"/>
      <w:lvlText w:val=""/>
      <w:lvlJc w:val="left"/>
      <w:pPr>
        <w:ind w:left="3447" w:hanging="360"/>
      </w:pPr>
      <w:rPr>
        <w:rFonts w:ascii="Symbol" w:hAnsi="Symbol" w:hint="default"/>
      </w:rPr>
    </w:lvl>
    <w:lvl w:ilvl="4" w:tplc="617C5C1E" w:tentative="1">
      <w:start w:val="1"/>
      <w:numFmt w:val="bullet"/>
      <w:lvlText w:val="o"/>
      <w:lvlJc w:val="left"/>
      <w:pPr>
        <w:ind w:left="4167" w:hanging="360"/>
      </w:pPr>
      <w:rPr>
        <w:rFonts w:ascii="Courier New" w:hAnsi="Courier New" w:cs="Courier New" w:hint="default"/>
      </w:rPr>
    </w:lvl>
    <w:lvl w:ilvl="5" w:tplc="760409D2" w:tentative="1">
      <w:start w:val="1"/>
      <w:numFmt w:val="bullet"/>
      <w:lvlText w:val=""/>
      <w:lvlJc w:val="left"/>
      <w:pPr>
        <w:ind w:left="4887" w:hanging="360"/>
      </w:pPr>
      <w:rPr>
        <w:rFonts w:ascii="Wingdings" w:hAnsi="Wingdings" w:hint="default"/>
      </w:rPr>
    </w:lvl>
    <w:lvl w:ilvl="6" w:tplc="10A4A908" w:tentative="1">
      <w:start w:val="1"/>
      <w:numFmt w:val="bullet"/>
      <w:lvlText w:val=""/>
      <w:lvlJc w:val="left"/>
      <w:pPr>
        <w:ind w:left="5607" w:hanging="360"/>
      </w:pPr>
      <w:rPr>
        <w:rFonts w:ascii="Symbol" w:hAnsi="Symbol" w:hint="default"/>
      </w:rPr>
    </w:lvl>
    <w:lvl w:ilvl="7" w:tplc="1BF4AB1C" w:tentative="1">
      <w:start w:val="1"/>
      <w:numFmt w:val="bullet"/>
      <w:lvlText w:val="o"/>
      <w:lvlJc w:val="left"/>
      <w:pPr>
        <w:ind w:left="6327" w:hanging="360"/>
      </w:pPr>
      <w:rPr>
        <w:rFonts w:ascii="Courier New" w:hAnsi="Courier New" w:cs="Courier New" w:hint="default"/>
      </w:rPr>
    </w:lvl>
    <w:lvl w:ilvl="8" w:tplc="FA7CF732" w:tentative="1">
      <w:start w:val="1"/>
      <w:numFmt w:val="bullet"/>
      <w:lvlText w:val=""/>
      <w:lvlJc w:val="left"/>
      <w:pPr>
        <w:ind w:left="7047" w:hanging="360"/>
      </w:pPr>
      <w:rPr>
        <w:rFonts w:ascii="Wingdings" w:hAnsi="Wingdings" w:hint="default"/>
      </w:rPr>
    </w:lvl>
  </w:abstractNum>
  <w:abstractNum w:abstractNumId="10" w15:restartNumberingAfterBreak="0">
    <w:nsid w:val="4F5D63C3"/>
    <w:multiLevelType w:val="hybridMultilevel"/>
    <w:tmpl w:val="FA48650C"/>
    <w:lvl w:ilvl="0" w:tplc="C7F8F742">
      <w:start w:val="1"/>
      <w:numFmt w:val="bullet"/>
      <w:lvlText w:val=""/>
      <w:lvlJc w:val="left"/>
      <w:pPr>
        <w:ind w:left="720" w:hanging="360"/>
      </w:pPr>
      <w:rPr>
        <w:rFonts w:ascii="Symbol" w:hAnsi="Symbol" w:hint="default"/>
      </w:rPr>
    </w:lvl>
    <w:lvl w:ilvl="1" w:tplc="42529F7A">
      <w:start w:val="1"/>
      <w:numFmt w:val="bullet"/>
      <w:lvlText w:val="o"/>
      <w:lvlJc w:val="left"/>
      <w:pPr>
        <w:ind w:left="1440" w:hanging="360"/>
      </w:pPr>
      <w:rPr>
        <w:rFonts w:ascii="Courier New" w:hAnsi="Courier New" w:cs="Courier New" w:hint="default"/>
      </w:rPr>
    </w:lvl>
    <w:lvl w:ilvl="2" w:tplc="8862C100" w:tentative="1">
      <w:start w:val="1"/>
      <w:numFmt w:val="bullet"/>
      <w:lvlText w:val=""/>
      <w:lvlJc w:val="left"/>
      <w:pPr>
        <w:ind w:left="2160" w:hanging="360"/>
      </w:pPr>
      <w:rPr>
        <w:rFonts w:ascii="Wingdings" w:hAnsi="Wingdings" w:hint="default"/>
      </w:rPr>
    </w:lvl>
    <w:lvl w:ilvl="3" w:tplc="D3E0DFCA" w:tentative="1">
      <w:start w:val="1"/>
      <w:numFmt w:val="bullet"/>
      <w:lvlText w:val=""/>
      <w:lvlJc w:val="left"/>
      <w:pPr>
        <w:ind w:left="2880" w:hanging="360"/>
      </w:pPr>
      <w:rPr>
        <w:rFonts w:ascii="Symbol" w:hAnsi="Symbol" w:hint="default"/>
      </w:rPr>
    </w:lvl>
    <w:lvl w:ilvl="4" w:tplc="D37AA14C" w:tentative="1">
      <w:start w:val="1"/>
      <w:numFmt w:val="bullet"/>
      <w:lvlText w:val="o"/>
      <w:lvlJc w:val="left"/>
      <w:pPr>
        <w:ind w:left="3600" w:hanging="360"/>
      </w:pPr>
      <w:rPr>
        <w:rFonts w:ascii="Courier New" w:hAnsi="Courier New" w:cs="Courier New" w:hint="default"/>
      </w:rPr>
    </w:lvl>
    <w:lvl w:ilvl="5" w:tplc="6AF488E0" w:tentative="1">
      <w:start w:val="1"/>
      <w:numFmt w:val="bullet"/>
      <w:lvlText w:val=""/>
      <w:lvlJc w:val="left"/>
      <w:pPr>
        <w:ind w:left="4320" w:hanging="360"/>
      </w:pPr>
      <w:rPr>
        <w:rFonts w:ascii="Wingdings" w:hAnsi="Wingdings" w:hint="default"/>
      </w:rPr>
    </w:lvl>
    <w:lvl w:ilvl="6" w:tplc="73920EE4" w:tentative="1">
      <w:start w:val="1"/>
      <w:numFmt w:val="bullet"/>
      <w:lvlText w:val=""/>
      <w:lvlJc w:val="left"/>
      <w:pPr>
        <w:ind w:left="5040" w:hanging="360"/>
      </w:pPr>
      <w:rPr>
        <w:rFonts w:ascii="Symbol" w:hAnsi="Symbol" w:hint="default"/>
      </w:rPr>
    </w:lvl>
    <w:lvl w:ilvl="7" w:tplc="A62ECF8A" w:tentative="1">
      <w:start w:val="1"/>
      <w:numFmt w:val="bullet"/>
      <w:lvlText w:val="o"/>
      <w:lvlJc w:val="left"/>
      <w:pPr>
        <w:ind w:left="5760" w:hanging="360"/>
      </w:pPr>
      <w:rPr>
        <w:rFonts w:ascii="Courier New" w:hAnsi="Courier New" w:cs="Courier New" w:hint="default"/>
      </w:rPr>
    </w:lvl>
    <w:lvl w:ilvl="8" w:tplc="6C2C70DC" w:tentative="1">
      <w:start w:val="1"/>
      <w:numFmt w:val="bullet"/>
      <w:lvlText w:val=""/>
      <w:lvlJc w:val="left"/>
      <w:pPr>
        <w:ind w:left="6480" w:hanging="360"/>
      </w:pPr>
      <w:rPr>
        <w:rFonts w:ascii="Wingdings" w:hAnsi="Wingdings" w:hint="default"/>
      </w:rPr>
    </w:lvl>
  </w:abstractNum>
  <w:abstractNum w:abstractNumId="11" w15:restartNumberingAfterBreak="0">
    <w:nsid w:val="5155740F"/>
    <w:multiLevelType w:val="multilevel"/>
    <w:tmpl w:val="4F221EBC"/>
    <w:lvl w:ilvl="0">
      <w:start w:val="1"/>
      <w:numFmt w:val="bullet"/>
      <w:lvlText w:val=""/>
      <w:lvlJc w:val="left"/>
      <w:pPr>
        <w:ind w:left="1080" w:hanging="360"/>
      </w:pPr>
      <w:rPr>
        <w:rFonts w:ascii="Wingdings 3" w:hAnsi="Wingdings 3" w:hint="default"/>
        <w:b/>
        <w:i w:val="0"/>
        <w:color w:val="auto"/>
        <w:sz w:val="22"/>
        <w:szCs w:val="22"/>
      </w:rPr>
    </w:lvl>
    <w:lvl w:ilvl="1">
      <w:start w:val="1"/>
      <w:numFmt w:val="decimal"/>
      <w:isLgl/>
      <w:lvlText w:val="%1.%2"/>
      <w:lvlJc w:val="left"/>
      <w:pPr>
        <w:ind w:left="2160" w:hanging="360"/>
      </w:pPr>
      <w:rPr>
        <w:b w:val="0"/>
        <w:color w:val="auto"/>
      </w:r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2" w15:restartNumberingAfterBreak="0">
    <w:nsid w:val="518232FC"/>
    <w:multiLevelType w:val="hybridMultilevel"/>
    <w:tmpl w:val="59CEB876"/>
    <w:lvl w:ilvl="0" w:tplc="C36CA34E">
      <w:start w:val="1"/>
      <w:numFmt w:val="bullet"/>
      <w:lvlText w:val=""/>
      <w:lvlJc w:val="left"/>
      <w:pPr>
        <w:ind w:left="720" w:hanging="360"/>
      </w:pPr>
      <w:rPr>
        <w:rFonts w:ascii="Symbol" w:hAnsi="Symbol" w:hint="default"/>
      </w:rPr>
    </w:lvl>
    <w:lvl w:ilvl="1" w:tplc="855CBC70">
      <w:start w:val="1"/>
      <w:numFmt w:val="bullet"/>
      <w:lvlText w:val="o"/>
      <w:lvlJc w:val="left"/>
      <w:pPr>
        <w:ind w:left="1440" w:hanging="360"/>
      </w:pPr>
      <w:rPr>
        <w:rFonts w:ascii="Courier New" w:hAnsi="Courier New" w:cs="Courier New" w:hint="default"/>
      </w:rPr>
    </w:lvl>
    <w:lvl w:ilvl="2" w:tplc="B3EC13A0" w:tentative="1">
      <w:start w:val="1"/>
      <w:numFmt w:val="bullet"/>
      <w:lvlText w:val=""/>
      <w:lvlJc w:val="left"/>
      <w:pPr>
        <w:ind w:left="2160" w:hanging="360"/>
      </w:pPr>
      <w:rPr>
        <w:rFonts w:ascii="Wingdings" w:hAnsi="Wingdings" w:hint="default"/>
      </w:rPr>
    </w:lvl>
    <w:lvl w:ilvl="3" w:tplc="2E5E3A26" w:tentative="1">
      <w:start w:val="1"/>
      <w:numFmt w:val="bullet"/>
      <w:lvlText w:val=""/>
      <w:lvlJc w:val="left"/>
      <w:pPr>
        <w:ind w:left="2880" w:hanging="360"/>
      </w:pPr>
      <w:rPr>
        <w:rFonts w:ascii="Symbol" w:hAnsi="Symbol" w:hint="default"/>
      </w:rPr>
    </w:lvl>
    <w:lvl w:ilvl="4" w:tplc="39C0E506" w:tentative="1">
      <w:start w:val="1"/>
      <w:numFmt w:val="bullet"/>
      <w:lvlText w:val="o"/>
      <w:lvlJc w:val="left"/>
      <w:pPr>
        <w:ind w:left="3600" w:hanging="360"/>
      </w:pPr>
      <w:rPr>
        <w:rFonts w:ascii="Courier New" w:hAnsi="Courier New" w:cs="Courier New" w:hint="default"/>
      </w:rPr>
    </w:lvl>
    <w:lvl w:ilvl="5" w:tplc="ABAC6B94" w:tentative="1">
      <w:start w:val="1"/>
      <w:numFmt w:val="bullet"/>
      <w:lvlText w:val=""/>
      <w:lvlJc w:val="left"/>
      <w:pPr>
        <w:ind w:left="4320" w:hanging="360"/>
      </w:pPr>
      <w:rPr>
        <w:rFonts w:ascii="Wingdings" w:hAnsi="Wingdings" w:hint="default"/>
      </w:rPr>
    </w:lvl>
    <w:lvl w:ilvl="6" w:tplc="798EDF5A" w:tentative="1">
      <w:start w:val="1"/>
      <w:numFmt w:val="bullet"/>
      <w:lvlText w:val=""/>
      <w:lvlJc w:val="left"/>
      <w:pPr>
        <w:ind w:left="5040" w:hanging="360"/>
      </w:pPr>
      <w:rPr>
        <w:rFonts w:ascii="Symbol" w:hAnsi="Symbol" w:hint="default"/>
      </w:rPr>
    </w:lvl>
    <w:lvl w:ilvl="7" w:tplc="1B889C9E" w:tentative="1">
      <w:start w:val="1"/>
      <w:numFmt w:val="bullet"/>
      <w:lvlText w:val="o"/>
      <w:lvlJc w:val="left"/>
      <w:pPr>
        <w:ind w:left="5760" w:hanging="360"/>
      </w:pPr>
      <w:rPr>
        <w:rFonts w:ascii="Courier New" w:hAnsi="Courier New" w:cs="Courier New" w:hint="default"/>
      </w:rPr>
    </w:lvl>
    <w:lvl w:ilvl="8" w:tplc="F7CCD1B0" w:tentative="1">
      <w:start w:val="1"/>
      <w:numFmt w:val="bullet"/>
      <w:lvlText w:val=""/>
      <w:lvlJc w:val="left"/>
      <w:pPr>
        <w:ind w:left="6480" w:hanging="360"/>
      </w:pPr>
      <w:rPr>
        <w:rFonts w:ascii="Wingdings" w:hAnsi="Wingdings" w:hint="default"/>
      </w:rPr>
    </w:lvl>
  </w:abstractNum>
  <w:abstractNum w:abstractNumId="13" w15:restartNumberingAfterBreak="0">
    <w:nsid w:val="53EC42E2"/>
    <w:multiLevelType w:val="hybridMultilevel"/>
    <w:tmpl w:val="37ECB20A"/>
    <w:lvl w:ilvl="0" w:tplc="0CBE2E24">
      <w:start w:val="1"/>
      <w:numFmt w:val="bullet"/>
      <w:lvlText w:val=""/>
      <w:lvlJc w:val="left"/>
      <w:pPr>
        <w:ind w:left="720" w:hanging="360"/>
      </w:pPr>
      <w:rPr>
        <w:rFonts w:ascii="Symbol" w:hAnsi="Symbol" w:hint="default"/>
        <w:color w:val="auto"/>
      </w:rPr>
    </w:lvl>
    <w:lvl w:ilvl="1" w:tplc="8442686E" w:tentative="1">
      <w:start w:val="1"/>
      <w:numFmt w:val="bullet"/>
      <w:lvlText w:val="o"/>
      <w:lvlJc w:val="left"/>
      <w:pPr>
        <w:ind w:left="1440" w:hanging="360"/>
      </w:pPr>
      <w:rPr>
        <w:rFonts w:ascii="Courier New" w:hAnsi="Courier New" w:cs="Courier New" w:hint="default"/>
      </w:rPr>
    </w:lvl>
    <w:lvl w:ilvl="2" w:tplc="B55AE844" w:tentative="1">
      <w:start w:val="1"/>
      <w:numFmt w:val="bullet"/>
      <w:lvlText w:val=""/>
      <w:lvlJc w:val="left"/>
      <w:pPr>
        <w:ind w:left="2160" w:hanging="360"/>
      </w:pPr>
      <w:rPr>
        <w:rFonts w:ascii="Wingdings" w:hAnsi="Wingdings" w:hint="default"/>
      </w:rPr>
    </w:lvl>
    <w:lvl w:ilvl="3" w:tplc="F4F26C66" w:tentative="1">
      <w:start w:val="1"/>
      <w:numFmt w:val="bullet"/>
      <w:lvlText w:val=""/>
      <w:lvlJc w:val="left"/>
      <w:pPr>
        <w:ind w:left="2880" w:hanging="360"/>
      </w:pPr>
      <w:rPr>
        <w:rFonts w:ascii="Symbol" w:hAnsi="Symbol" w:hint="default"/>
      </w:rPr>
    </w:lvl>
    <w:lvl w:ilvl="4" w:tplc="109C8F6A" w:tentative="1">
      <w:start w:val="1"/>
      <w:numFmt w:val="bullet"/>
      <w:lvlText w:val="o"/>
      <w:lvlJc w:val="left"/>
      <w:pPr>
        <w:ind w:left="3600" w:hanging="360"/>
      </w:pPr>
      <w:rPr>
        <w:rFonts w:ascii="Courier New" w:hAnsi="Courier New" w:cs="Courier New" w:hint="default"/>
      </w:rPr>
    </w:lvl>
    <w:lvl w:ilvl="5" w:tplc="593A91A4" w:tentative="1">
      <w:start w:val="1"/>
      <w:numFmt w:val="bullet"/>
      <w:lvlText w:val=""/>
      <w:lvlJc w:val="left"/>
      <w:pPr>
        <w:ind w:left="4320" w:hanging="360"/>
      </w:pPr>
      <w:rPr>
        <w:rFonts w:ascii="Wingdings" w:hAnsi="Wingdings" w:hint="default"/>
      </w:rPr>
    </w:lvl>
    <w:lvl w:ilvl="6" w:tplc="BDC49E30" w:tentative="1">
      <w:start w:val="1"/>
      <w:numFmt w:val="bullet"/>
      <w:lvlText w:val=""/>
      <w:lvlJc w:val="left"/>
      <w:pPr>
        <w:ind w:left="5040" w:hanging="360"/>
      </w:pPr>
      <w:rPr>
        <w:rFonts w:ascii="Symbol" w:hAnsi="Symbol" w:hint="default"/>
      </w:rPr>
    </w:lvl>
    <w:lvl w:ilvl="7" w:tplc="36FCBC1A" w:tentative="1">
      <w:start w:val="1"/>
      <w:numFmt w:val="bullet"/>
      <w:lvlText w:val="o"/>
      <w:lvlJc w:val="left"/>
      <w:pPr>
        <w:ind w:left="5760" w:hanging="360"/>
      </w:pPr>
      <w:rPr>
        <w:rFonts w:ascii="Courier New" w:hAnsi="Courier New" w:cs="Courier New" w:hint="default"/>
      </w:rPr>
    </w:lvl>
    <w:lvl w:ilvl="8" w:tplc="DD385DEC" w:tentative="1">
      <w:start w:val="1"/>
      <w:numFmt w:val="bullet"/>
      <w:lvlText w:val=""/>
      <w:lvlJc w:val="left"/>
      <w:pPr>
        <w:ind w:left="6480" w:hanging="360"/>
      </w:pPr>
      <w:rPr>
        <w:rFonts w:ascii="Wingdings" w:hAnsi="Wingdings" w:hint="default"/>
      </w:rPr>
    </w:lvl>
  </w:abstractNum>
  <w:abstractNum w:abstractNumId="14" w15:restartNumberingAfterBreak="0">
    <w:nsid w:val="56D14F8B"/>
    <w:multiLevelType w:val="hybridMultilevel"/>
    <w:tmpl w:val="A62A1A4E"/>
    <w:lvl w:ilvl="0" w:tplc="D8D857FC">
      <w:start w:val="1"/>
      <w:numFmt w:val="bullet"/>
      <w:lvlText w:val=""/>
      <w:lvlJc w:val="left"/>
      <w:pPr>
        <w:ind w:left="1440" w:hanging="360"/>
      </w:pPr>
      <w:rPr>
        <w:rFonts w:ascii="Wingdings 3" w:hAnsi="Wingdings 3" w:hint="default"/>
      </w:rPr>
    </w:lvl>
    <w:lvl w:ilvl="1" w:tplc="F0B88976" w:tentative="1">
      <w:start w:val="1"/>
      <w:numFmt w:val="bullet"/>
      <w:lvlText w:val="o"/>
      <w:lvlJc w:val="left"/>
      <w:pPr>
        <w:ind w:left="2160" w:hanging="360"/>
      </w:pPr>
      <w:rPr>
        <w:rFonts w:ascii="Courier New" w:hAnsi="Courier New" w:cs="Courier New" w:hint="default"/>
      </w:rPr>
    </w:lvl>
    <w:lvl w:ilvl="2" w:tplc="F738CB86" w:tentative="1">
      <w:start w:val="1"/>
      <w:numFmt w:val="bullet"/>
      <w:lvlText w:val=""/>
      <w:lvlJc w:val="left"/>
      <w:pPr>
        <w:ind w:left="2880" w:hanging="360"/>
      </w:pPr>
      <w:rPr>
        <w:rFonts w:ascii="Wingdings" w:hAnsi="Wingdings" w:hint="default"/>
      </w:rPr>
    </w:lvl>
    <w:lvl w:ilvl="3" w:tplc="6EA66E4E" w:tentative="1">
      <w:start w:val="1"/>
      <w:numFmt w:val="bullet"/>
      <w:lvlText w:val=""/>
      <w:lvlJc w:val="left"/>
      <w:pPr>
        <w:ind w:left="3600" w:hanging="360"/>
      </w:pPr>
      <w:rPr>
        <w:rFonts w:ascii="Symbol" w:hAnsi="Symbol" w:hint="default"/>
      </w:rPr>
    </w:lvl>
    <w:lvl w:ilvl="4" w:tplc="0952DA6E" w:tentative="1">
      <w:start w:val="1"/>
      <w:numFmt w:val="bullet"/>
      <w:lvlText w:val="o"/>
      <w:lvlJc w:val="left"/>
      <w:pPr>
        <w:ind w:left="4320" w:hanging="360"/>
      </w:pPr>
      <w:rPr>
        <w:rFonts w:ascii="Courier New" w:hAnsi="Courier New" w:cs="Courier New" w:hint="default"/>
      </w:rPr>
    </w:lvl>
    <w:lvl w:ilvl="5" w:tplc="59D4B182" w:tentative="1">
      <w:start w:val="1"/>
      <w:numFmt w:val="bullet"/>
      <w:lvlText w:val=""/>
      <w:lvlJc w:val="left"/>
      <w:pPr>
        <w:ind w:left="5040" w:hanging="360"/>
      </w:pPr>
      <w:rPr>
        <w:rFonts w:ascii="Wingdings" w:hAnsi="Wingdings" w:hint="default"/>
      </w:rPr>
    </w:lvl>
    <w:lvl w:ilvl="6" w:tplc="395010B2" w:tentative="1">
      <w:start w:val="1"/>
      <w:numFmt w:val="bullet"/>
      <w:lvlText w:val=""/>
      <w:lvlJc w:val="left"/>
      <w:pPr>
        <w:ind w:left="5760" w:hanging="360"/>
      </w:pPr>
      <w:rPr>
        <w:rFonts w:ascii="Symbol" w:hAnsi="Symbol" w:hint="default"/>
      </w:rPr>
    </w:lvl>
    <w:lvl w:ilvl="7" w:tplc="DDD4B1D8" w:tentative="1">
      <w:start w:val="1"/>
      <w:numFmt w:val="bullet"/>
      <w:lvlText w:val="o"/>
      <w:lvlJc w:val="left"/>
      <w:pPr>
        <w:ind w:left="6480" w:hanging="360"/>
      </w:pPr>
      <w:rPr>
        <w:rFonts w:ascii="Courier New" w:hAnsi="Courier New" w:cs="Courier New" w:hint="default"/>
      </w:rPr>
    </w:lvl>
    <w:lvl w:ilvl="8" w:tplc="47DAE29C" w:tentative="1">
      <w:start w:val="1"/>
      <w:numFmt w:val="bullet"/>
      <w:lvlText w:val=""/>
      <w:lvlJc w:val="left"/>
      <w:pPr>
        <w:ind w:left="7200" w:hanging="360"/>
      </w:pPr>
      <w:rPr>
        <w:rFonts w:ascii="Wingdings" w:hAnsi="Wingdings" w:hint="default"/>
      </w:rPr>
    </w:lvl>
  </w:abstractNum>
  <w:abstractNum w:abstractNumId="15" w15:restartNumberingAfterBreak="0">
    <w:nsid w:val="5BEE00F0"/>
    <w:multiLevelType w:val="hybridMultilevel"/>
    <w:tmpl w:val="7134526E"/>
    <w:lvl w:ilvl="0" w:tplc="73808386">
      <w:start w:val="1"/>
      <w:numFmt w:val="decimal"/>
      <w:lvlText w:val="%1."/>
      <w:lvlJc w:val="left"/>
      <w:pPr>
        <w:ind w:left="1080" w:hanging="360"/>
      </w:pPr>
    </w:lvl>
    <w:lvl w:ilvl="1" w:tplc="341C920C" w:tentative="1">
      <w:start w:val="1"/>
      <w:numFmt w:val="lowerLetter"/>
      <w:lvlText w:val="%2."/>
      <w:lvlJc w:val="left"/>
      <w:pPr>
        <w:ind w:left="1800" w:hanging="360"/>
      </w:pPr>
    </w:lvl>
    <w:lvl w:ilvl="2" w:tplc="3CC25A8E" w:tentative="1">
      <w:start w:val="1"/>
      <w:numFmt w:val="lowerRoman"/>
      <w:lvlText w:val="%3."/>
      <w:lvlJc w:val="right"/>
      <w:pPr>
        <w:ind w:left="2520" w:hanging="180"/>
      </w:pPr>
    </w:lvl>
    <w:lvl w:ilvl="3" w:tplc="6DE084D2" w:tentative="1">
      <w:start w:val="1"/>
      <w:numFmt w:val="decimal"/>
      <w:lvlText w:val="%4."/>
      <w:lvlJc w:val="left"/>
      <w:pPr>
        <w:ind w:left="3240" w:hanging="360"/>
      </w:pPr>
    </w:lvl>
    <w:lvl w:ilvl="4" w:tplc="154676EA" w:tentative="1">
      <w:start w:val="1"/>
      <w:numFmt w:val="lowerLetter"/>
      <w:lvlText w:val="%5."/>
      <w:lvlJc w:val="left"/>
      <w:pPr>
        <w:ind w:left="3960" w:hanging="360"/>
      </w:pPr>
    </w:lvl>
    <w:lvl w:ilvl="5" w:tplc="9496E7A4" w:tentative="1">
      <w:start w:val="1"/>
      <w:numFmt w:val="lowerRoman"/>
      <w:lvlText w:val="%6."/>
      <w:lvlJc w:val="right"/>
      <w:pPr>
        <w:ind w:left="4680" w:hanging="180"/>
      </w:pPr>
    </w:lvl>
    <w:lvl w:ilvl="6" w:tplc="FB742830" w:tentative="1">
      <w:start w:val="1"/>
      <w:numFmt w:val="decimal"/>
      <w:lvlText w:val="%7."/>
      <w:lvlJc w:val="left"/>
      <w:pPr>
        <w:ind w:left="5400" w:hanging="360"/>
      </w:pPr>
    </w:lvl>
    <w:lvl w:ilvl="7" w:tplc="1714D166" w:tentative="1">
      <w:start w:val="1"/>
      <w:numFmt w:val="lowerLetter"/>
      <w:lvlText w:val="%8."/>
      <w:lvlJc w:val="left"/>
      <w:pPr>
        <w:ind w:left="6120" w:hanging="360"/>
      </w:pPr>
    </w:lvl>
    <w:lvl w:ilvl="8" w:tplc="D69A60E6" w:tentative="1">
      <w:start w:val="1"/>
      <w:numFmt w:val="lowerRoman"/>
      <w:lvlText w:val="%9."/>
      <w:lvlJc w:val="right"/>
      <w:pPr>
        <w:ind w:left="6840" w:hanging="180"/>
      </w:pPr>
    </w:lvl>
  </w:abstractNum>
  <w:abstractNum w:abstractNumId="16" w15:restartNumberingAfterBreak="0">
    <w:nsid w:val="5C4D2CDE"/>
    <w:multiLevelType w:val="hybridMultilevel"/>
    <w:tmpl w:val="5B6827D0"/>
    <w:lvl w:ilvl="0" w:tplc="CD749A80">
      <w:start w:val="1"/>
      <w:numFmt w:val="bullet"/>
      <w:lvlText w:val=""/>
      <w:lvlJc w:val="left"/>
      <w:pPr>
        <w:ind w:left="720" w:hanging="360"/>
      </w:pPr>
      <w:rPr>
        <w:rFonts w:ascii="Symbol" w:hAnsi="Symbol" w:hint="default"/>
        <w:color w:val="7FC444"/>
      </w:rPr>
    </w:lvl>
    <w:lvl w:ilvl="1" w:tplc="B62098B8" w:tentative="1">
      <w:start w:val="1"/>
      <w:numFmt w:val="bullet"/>
      <w:lvlText w:val="o"/>
      <w:lvlJc w:val="left"/>
      <w:pPr>
        <w:ind w:left="1440" w:hanging="360"/>
      </w:pPr>
      <w:rPr>
        <w:rFonts w:ascii="Courier New" w:hAnsi="Courier New" w:cs="Courier New" w:hint="default"/>
      </w:rPr>
    </w:lvl>
    <w:lvl w:ilvl="2" w:tplc="6C100514" w:tentative="1">
      <w:start w:val="1"/>
      <w:numFmt w:val="bullet"/>
      <w:lvlText w:val=""/>
      <w:lvlJc w:val="left"/>
      <w:pPr>
        <w:ind w:left="2160" w:hanging="360"/>
      </w:pPr>
      <w:rPr>
        <w:rFonts w:ascii="Wingdings" w:hAnsi="Wingdings" w:hint="default"/>
      </w:rPr>
    </w:lvl>
    <w:lvl w:ilvl="3" w:tplc="2AD0C558" w:tentative="1">
      <w:start w:val="1"/>
      <w:numFmt w:val="bullet"/>
      <w:lvlText w:val=""/>
      <w:lvlJc w:val="left"/>
      <w:pPr>
        <w:ind w:left="2880" w:hanging="360"/>
      </w:pPr>
      <w:rPr>
        <w:rFonts w:ascii="Symbol" w:hAnsi="Symbol" w:hint="default"/>
      </w:rPr>
    </w:lvl>
    <w:lvl w:ilvl="4" w:tplc="37483DCE" w:tentative="1">
      <w:start w:val="1"/>
      <w:numFmt w:val="bullet"/>
      <w:lvlText w:val="o"/>
      <w:lvlJc w:val="left"/>
      <w:pPr>
        <w:ind w:left="3600" w:hanging="360"/>
      </w:pPr>
      <w:rPr>
        <w:rFonts w:ascii="Courier New" w:hAnsi="Courier New" w:cs="Courier New" w:hint="default"/>
      </w:rPr>
    </w:lvl>
    <w:lvl w:ilvl="5" w:tplc="53D43C60" w:tentative="1">
      <w:start w:val="1"/>
      <w:numFmt w:val="bullet"/>
      <w:lvlText w:val=""/>
      <w:lvlJc w:val="left"/>
      <w:pPr>
        <w:ind w:left="4320" w:hanging="360"/>
      </w:pPr>
      <w:rPr>
        <w:rFonts w:ascii="Wingdings" w:hAnsi="Wingdings" w:hint="default"/>
      </w:rPr>
    </w:lvl>
    <w:lvl w:ilvl="6" w:tplc="9778789C" w:tentative="1">
      <w:start w:val="1"/>
      <w:numFmt w:val="bullet"/>
      <w:lvlText w:val=""/>
      <w:lvlJc w:val="left"/>
      <w:pPr>
        <w:ind w:left="5040" w:hanging="360"/>
      </w:pPr>
      <w:rPr>
        <w:rFonts w:ascii="Symbol" w:hAnsi="Symbol" w:hint="default"/>
      </w:rPr>
    </w:lvl>
    <w:lvl w:ilvl="7" w:tplc="64AA4ED4" w:tentative="1">
      <w:start w:val="1"/>
      <w:numFmt w:val="bullet"/>
      <w:lvlText w:val="o"/>
      <w:lvlJc w:val="left"/>
      <w:pPr>
        <w:ind w:left="5760" w:hanging="360"/>
      </w:pPr>
      <w:rPr>
        <w:rFonts w:ascii="Courier New" w:hAnsi="Courier New" w:cs="Courier New" w:hint="default"/>
      </w:rPr>
    </w:lvl>
    <w:lvl w:ilvl="8" w:tplc="6EB46292" w:tentative="1">
      <w:start w:val="1"/>
      <w:numFmt w:val="bullet"/>
      <w:lvlText w:val=""/>
      <w:lvlJc w:val="left"/>
      <w:pPr>
        <w:ind w:left="6480" w:hanging="360"/>
      </w:pPr>
      <w:rPr>
        <w:rFonts w:ascii="Wingdings" w:hAnsi="Wingdings" w:hint="default"/>
      </w:rPr>
    </w:lvl>
  </w:abstractNum>
  <w:abstractNum w:abstractNumId="17" w15:restartNumberingAfterBreak="0">
    <w:nsid w:val="5EBF00E5"/>
    <w:multiLevelType w:val="hybridMultilevel"/>
    <w:tmpl w:val="EEB090E2"/>
    <w:lvl w:ilvl="0" w:tplc="7BD28B14">
      <w:start w:val="1"/>
      <w:numFmt w:val="decimal"/>
      <w:lvlText w:val="%1."/>
      <w:lvlJc w:val="left"/>
      <w:pPr>
        <w:ind w:left="720" w:hanging="360"/>
      </w:pPr>
      <w:rPr>
        <w:rFonts w:ascii="Arial" w:hAnsi="Arial" w:hint="default"/>
        <w:b/>
        <w:i w:val="0"/>
        <w:color w:val="auto"/>
      </w:rPr>
    </w:lvl>
    <w:lvl w:ilvl="1" w:tplc="0D00F890" w:tentative="1">
      <w:start w:val="1"/>
      <w:numFmt w:val="lowerLetter"/>
      <w:lvlText w:val="%2."/>
      <w:lvlJc w:val="left"/>
      <w:pPr>
        <w:ind w:left="1440" w:hanging="360"/>
      </w:pPr>
    </w:lvl>
    <w:lvl w:ilvl="2" w:tplc="41027A50" w:tentative="1">
      <w:start w:val="1"/>
      <w:numFmt w:val="lowerRoman"/>
      <w:lvlText w:val="%3."/>
      <w:lvlJc w:val="right"/>
      <w:pPr>
        <w:ind w:left="2160" w:hanging="180"/>
      </w:pPr>
    </w:lvl>
    <w:lvl w:ilvl="3" w:tplc="E33C1F6C" w:tentative="1">
      <w:start w:val="1"/>
      <w:numFmt w:val="decimal"/>
      <w:lvlText w:val="%4."/>
      <w:lvlJc w:val="left"/>
      <w:pPr>
        <w:ind w:left="2880" w:hanging="360"/>
      </w:pPr>
    </w:lvl>
    <w:lvl w:ilvl="4" w:tplc="C78E10DA" w:tentative="1">
      <w:start w:val="1"/>
      <w:numFmt w:val="lowerLetter"/>
      <w:lvlText w:val="%5."/>
      <w:lvlJc w:val="left"/>
      <w:pPr>
        <w:ind w:left="3600" w:hanging="360"/>
      </w:pPr>
    </w:lvl>
    <w:lvl w:ilvl="5" w:tplc="E416E236" w:tentative="1">
      <w:start w:val="1"/>
      <w:numFmt w:val="lowerRoman"/>
      <w:lvlText w:val="%6."/>
      <w:lvlJc w:val="right"/>
      <w:pPr>
        <w:ind w:left="4320" w:hanging="180"/>
      </w:pPr>
    </w:lvl>
    <w:lvl w:ilvl="6" w:tplc="C8C8165A" w:tentative="1">
      <w:start w:val="1"/>
      <w:numFmt w:val="decimal"/>
      <w:lvlText w:val="%7."/>
      <w:lvlJc w:val="left"/>
      <w:pPr>
        <w:ind w:left="5040" w:hanging="360"/>
      </w:pPr>
    </w:lvl>
    <w:lvl w:ilvl="7" w:tplc="D0C2620C" w:tentative="1">
      <w:start w:val="1"/>
      <w:numFmt w:val="lowerLetter"/>
      <w:lvlText w:val="%8."/>
      <w:lvlJc w:val="left"/>
      <w:pPr>
        <w:ind w:left="5760" w:hanging="360"/>
      </w:pPr>
    </w:lvl>
    <w:lvl w:ilvl="8" w:tplc="CA60584A" w:tentative="1">
      <w:start w:val="1"/>
      <w:numFmt w:val="lowerRoman"/>
      <w:lvlText w:val="%9."/>
      <w:lvlJc w:val="right"/>
      <w:pPr>
        <w:ind w:left="6480" w:hanging="180"/>
      </w:pPr>
    </w:lvl>
  </w:abstractNum>
  <w:abstractNum w:abstractNumId="18" w15:restartNumberingAfterBreak="0">
    <w:nsid w:val="619278C2"/>
    <w:multiLevelType w:val="hybridMultilevel"/>
    <w:tmpl w:val="3CC23E62"/>
    <w:lvl w:ilvl="0" w:tplc="CB18FB54">
      <w:start w:val="1"/>
      <w:numFmt w:val="bullet"/>
      <w:lvlText w:val=""/>
      <w:lvlJc w:val="left"/>
      <w:pPr>
        <w:ind w:left="720" w:hanging="360"/>
      </w:pPr>
      <w:rPr>
        <w:rFonts w:ascii="Wingdings 3" w:hAnsi="Wingdings 3" w:hint="default"/>
      </w:rPr>
    </w:lvl>
    <w:lvl w:ilvl="1" w:tplc="67EEB6F4" w:tentative="1">
      <w:start w:val="1"/>
      <w:numFmt w:val="bullet"/>
      <w:lvlText w:val="o"/>
      <w:lvlJc w:val="left"/>
      <w:pPr>
        <w:ind w:left="1440" w:hanging="360"/>
      </w:pPr>
      <w:rPr>
        <w:rFonts w:ascii="Courier New" w:hAnsi="Courier New" w:cs="Courier New" w:hint="default"/>
      </w:rPr>
    </w:lvl>
    <w:lvl w:ilvl="2" w:tplc="3AEE4A32" w:tentative="1">
      <w:start w:val="1"/>
      <w:numFmt w:val="bullet"/>
      <w:lvlText w:val=""/>
      <w:lvlJc w:val="left"/>
      <w:pPr>
        <w:ind w:left="2160" w:hanging="360"/>
      </w:pPr>
      <w:rPr>
        <w:rFonts w:ascii="Wingdings" w:hAnsi="Wingdings" w:hint="default"/>
      </w:rPr>
    </w:lvl>
    <w:lvl w:ilvl="3" w:tplc="E996A23A" w:tentative="1">
      <w:start w:val="1"/>
      <w:numFmt w:val="bullet"/>
      <w:lvlText w:val=""/>
      <w:lvlJc w:val="left"/>
      <w:pPr>
        <w:ind w:left="2880" w:hanging="360"/>
      </w:pPr>
      <w:rPr>
        <w:rFonts w:ascii="Symbol" w:hAnsi="Symbol" w:hint="default"/>
      </w:rPr>
    </w:lvl>
    <w:lvl w:ilvl="4" w:tplc="3612E256" w:tentative="1">
      <w:start w:val="1"/>
      <w:numFmt w:val="bullet"/>
      <w:lvlText w:val="o"/>
      <w:lvlJc w:val="left"/>
      <w:pPr>
        <w:ind w:left="3600" w:hanging="360"/>
      </w:pPr>
      <w:rPr>
        <w:rFonts w:ascii="Courier New" w:hAnsi="Courier New" w:cs="Courier New" w:hint="default"/>
      </w:rPr>
    </w:lvl>
    <w:lvl w:ilvl="5" w:tplc="A50C2716" w:tentative="1">
      <w:start w:val="1"/>
      <w:numFmt w:val="bullet"/>
      <w:lvlText w:val=""/>
      <w:lvlJc w:val="left"/>
      <w:pPr>
        <w:ind w:left="4320" w:hanging="360"/>
      </w:pPr>
      <w:rPr>
        <w:rFonts w:ascii="Wingdings" w:hAnsi="Wingdings" w:hint="default"/>
      </w:rPr>
    </w:lvl>
    <w:lvl w:ilvl="6" w:tplc="FEDCF252" w:tentative="1">
      <w:start w:val="1"/>
      <w:numFmt w:val="bullet"/>
      <w:lvlText w:val=""/>
      <w:lvlJc w:val="left"/>
      <w:pPr>
        <w:ind w:left="5040" w:hanging="360"/>
      </w:pPr>
      <w:rPr>
        <w:rFonts w:ascii="Symbol" w:hAnsi="Symbol" w:hint="default"/>
      </w:rPr>
    </w:lvl>
    <w:lvl w:ilvl="7" w:tplc="D3BA4624" w:tentative="1">
      <w:start w:val="1"/>
      <w:numFmt w:val="bullet"/>
      <w:lvlText w:val="o"/>
      <w:lvlJc w:val="left"/>
      <w:pPr>
        <w:ind w:left="5760" w:hanging="360"/>
      </w:pPr>
      <w:rPr>
        <w:rFonts w:ascii="Courier New" w:hAnsi="Courier New" w:cs="Courier New" w:hint="default"/>
      </w:rPr>
    </w:lvl>
    <w:lvl w:ilvl="8" w:tplc="52FE2A5E" w:tentative="1">
      <w:start w:val="1"/>
      <w:numFmt w:val="bullet"/>
      <w:lvlText w:val=""/>
      <w:lvlJc w:val="left"/>
      <w:pPr>
        <w:ind w:left="6480" w:hanging="360"/>
      </w:pPr>
      <w:rPr>
        <w:rFonts w:ascii="Wingdings" w:hAnsi="Wingdings" w:hint="default"/>
      </w:rPr>
    </w:lvl>
  </w:abstractNum>
  <w:abstractNum w:abstractNumId="19" w15:restartNumberingAfterBreak="0">
    <w:nsid w:val="650B137B"/>
    <w:multiLevelType w:val="hybridMultilevel"/>
    <w:tmpl w:val="67FCAA0E"/>
    <w:lvl w:ilvl="0" w:tplc="15920706">
      <w:start w:val="1"/>
      <w:numFmt w:val="decimal"/>
      <w:lvlText w:val="%1."/>
      <w:lvlJc w:val="left"/>
      <w:pPr>
        <w:ind w:left="720" w:hanging="360"/>
      </w:pPr>
      <w:rPr>
        <w:rFonts w:hint="default"/>
      </w:rPr>
    </w:lvl>
    <w:lvl w:ilvl="1" w:tplc="DA00CF72" w:tentative="1">
      <w:start w:val="1"/>
      <w:numFmt w:val="lowerLetter"/>
      <w:lvlText w:val="%2."/>
      <w:lvlJc w:val="left"/>
      <w:pPr>
        <w:ind w:left="1440" w:hanging="360"/>
      </w:pPr>
    </w:lvl>
    <w:lvl w:ilvl="2" w:tplc="CB564532" w:tentative="1">
      <w:start w:val="1"/>
      <w:numFmt w:val="lowerRoman"/>
      <w:lvlText w:val="%3."/>
      <w:lvlJc w:val="right"/>
      <w:pPr>
        <w:ind w:left="2160" w:hanging="180"/>
      </w:pPr>
    </w:lvl>
    <w:lvl w:ilvl="3" w:tplc="0E5086AC" w:tentative="1">
      <w:start w:val="1"/>
      <w:numFmt w:val="decimal"/>
      <w:lvlText w:val="%4."/>
      <w:lvlJc w:val="left"/>
      <w:pPr>
        <w:ind w:left="2880" w:hanging="360"/>
      </w:pPr>
    </w:lvl>
    <w:lvl w:ilvl="4" w:tplc="17C06BA4" w:tentative="1">
      <w:start w:val="1"/>
      <w:numFmt w:val="lowerLetter"/>
      <w:lvlText w:val="%5."/>
      <w:lvlJc w:val="left"/>
      <w:pPr>
        <w:ind w:left="3600" w:hanging="360"/>
      </w:pPr>
    </w:lvl>
    <w:lvl w:ilvl="5" w:tplc="E704045A" w:tentative="1">
      <w:start w:val="1"/>
      <w:numFmt w:val="lowerRoman"/>
      <w:lvlText w:val="%6."/>
      <w:lvlJc w:val="right"/>
      <w:pPr>
        <w:ind w:left="4320" w:hanging="180"/>
      </w:pPr>
    </w:lvl>
    <w:lvl w:ilvl="6" w:tplc="7272DE80" w:tentative="1">
      <w:start w:val="1"/>
      <w:numFmt w:val="decimal"/>
      <w:lvlText w:val="%7."/>
      <w:lvlJc w:val="left"/>
      <w:pPr>
        <w:ind w:left="5040" w:hanging="360"/>
      </w:pPr>
    </w:lvl>
    <w:lvl w:ilvl="7" w:tplc="745433F6" w:tentative="1">
      <w:start w:val="1"/>
      <w:numFmt w:val="lowerLetter"/>
      <w:lvlText w:val="%8."/>
      <w:lvlJc w:val="left"/>
      <w:pPr>
        <w:ind w:left="5760" w:hanging="360"/>
      </w:pPr>
    </w:lvl>
    <w:lvl w:ilvl="8" w:tplc="ED2EB41E" w:tentative="1">
      <w:start w:val="1"/>
      <w:numFmt w:val="lowerRoman"/>
      <w:lvlText w:val="%9."/>
      <w:lvlJc w:val="right"/>
      <w:pPr>
        <w:ind w:left="6480" w:hanging="180"/>
      </w:pPr>
    </w:lvl>
  </w:abstractNum>
  <w:abstractNum w:abstractNumId="20" w15:restartNumberingAfterBreak="0">
    <w:nsid w:val="687524EC"/>
    <w:multiLevelType w:val="hybridMultilevel"/>
    <w:tmpl w:val="C83AE318"/>
    <w:lvl w:ilvl="0" w:tplc="1C949E32">
      <w:start w:val="1"/>
      <w:numFmt w:val="bullet"/>
      <w:lvlText w:val=""/>
      <w:lvlJc w:val="left"/>
      <w:pPr>
        <w:ind w:left="720" w:hanging="360"/>
      </w:pPr>
      <w:rPr>
        <w:rFonts w:ascii="Symbol" w:hAnsi="Symbol" w:hint="default"/>
        <w:color w:val="7FC444"/>
      </w:rPr>
    </w:lvl>
    <w:lvl w:ilvl="1" w:tplc="6E5AEB9A" w:tentative="1">
      <w:start w:val="1"/>
      <w:numFmt w:val="bullet"/>
      <w:lvlText w:val="o"/>
      <w:lvlJc w:val="left"/>
      <w:pPr>
        <w:ind w:left="1440" w:hanging="360"/>
      </w:pPr>
      <w:rPr>
        <w:rFonts w:ascii="Courier New" w:hAnsi="Courier New" w:cs="Courier New" w:hint="default"/>
      </w:rPr>
    </w:lvl>
    <w:lvl w:ilvl="2" w:tplc="F3A4763C" w:tentative="1">
      <w:start w:val="1"/>
      <w:numFmt w:val="bullet"/>
      <w:lvlText w:val=""/>
      <w:lvlJc w:val="left"/>
      <w:pPr>
        <w:ind w:left="2160" w:hanging="360"/>
      </w:pPr>
      <w:rPr>
        <w:rFonts w:ascii="Wingdings" w:hAnsi="Wingdings" w:hint="default"/>
      </w:rPr>
    </w:lvl>
    <w:lvl w:ilvl="3" w:tplc="608E8E10" w:tentative="1">
      <w:start w:val="1"/>
      <w:numFmt w:val="bullet"/>
      <w:lvlText w:val=""/>
      <w:lvlJc w:val="left"/>
      <w:pPr>
        <w:ind w:left="2880" w:hanging="360"/>
      </w:pPr>
      <w:rPr>
        <w:rFonts w:ascii="Symbol" w:hAnsi="Symbol" w:hint="default"/>
      </w:rPr>
    </w:lvl>
    <w:lvl w:ilvl="4" w:tplc="67E671AC" w:tentative="1">
      <w:start w:val="1"/>
      <w:numFmt w:val="bullet"/>
      <w:lvlText w:val="o"/>
      <w:lvlJc w:val="left"/>
      <w:pPr>
        <w:ind w:left="3600" w:hanging="360"/>
      </w:pPr>
      <w:rPr>
        <w:rFonts w:ascii="Courier New" w:hAnsi="Courier New" w:cs="Courier New" w:hint="default"/>
      </w:rPr>
    </w:lvl>
    <w:lvl w:ilvl="5" w:tplc="68261900" w:tentative="1">
      <w:start w:val="1"/>
      <w:numFmt w:val="bullet"/>
      <w:lvlText w:val=""/>
      <w:lvlJc w:val="left"/>
      <w:pPr>
        <w:ind w:left="4320" w:hanging="360"/>
      </w:pPr>
      <w:rPr>
        <w:rFonts w:ascii="Wingdings" w:hAnsi="Wingdings" w:hint="default"/>
      </w:rPr>
    </w:lvl>
    <w:lvl w:ilvl="6" w:tplc="889406A0" w:tentative="1">
      <w:start w:val="1"/>
      <w:numFmt w:val="bullet"/>
      <w:lvlText w:val=""/>
      <w:lvlJc w:val="left"/>
      <w:pPr>
        <w:ind w:left="5040" w:hanging="360"/>
      </w:pPr>
      <w:rPr>
        <w:rFonts w:ascii="Symbol" w:hAnsi="Symbol" w:hint="default"/>
      </w:rPr>
    </w:lvl>
    <w:lvl w:ilvl="7" w:tplc="6C56789A" w:tentative="1">
      <w:start w:val="1"/>
      <w:numFmt w:val="bullet"/>
      <w:lvlText w:val="o"/>
      <w:lvlJc w:val="left"/>
      <w:pPr>
        <w:ind w:left="5760" w:hanging="360"/>
      </w:pPr>
      <w:rPr>
        <w:rFonts w:ascii="Courier New" w:hAnsi="Courier New" w:cs="Courier New" w:hint="default"/>
      </w:rPr>
    </w:lvl>
    <w:lvl w:ilvl="8" w:tplc="3BF8ECF4" w:tentative="1">
      <w:start w:val="1"/>
      <w:numFmt w:val="bullet"/>
      <w:lvlText w:val=""/>
      <w:lvlJc w:val="left"/>
      <w:pPr>
        <w:ind w:left="6480" w:hanging="360"/>
      </w:pPr>
      <w:rPr>
        <w:rFonts w:ascii="Wingdings" w:hAnsi="Wingdings" w:hint="default"/>
      </w:rPr>
    </w:lvl>
  </w:abstractNum>
  <w:abstractNum w:abstractNumId="21" w15:restartNumberingAfterBreak="0">
    <w:nsid w:val="6E981066"/>
    <w:multiLevelType w:val="hybridMultilevel"/>
    <w:tmpl w:val="29A03522"/>
    <w:lvl w:ilvl="0" w:tplc="5F34DCDE">
      <w:start w:val="1"/>
      <w:numFmt w:val="bullet"/>
      <w:lvlText w:val=""/>
      <w:lvlJc w:val="left"/>
      <w:pPr>
        <w:ind w:left="720" w:hanging="360"/>
      </w:pPr>
      <w:rPr>
        <w:rFonts w:ascii="Symbol" w:hAnsi="Symbol" w:hint="default"/>
        <w:color w:val="7FC444"/>
      </w:rPr>
    </w:lvl>
    <w:lvl w:ilvl="1" w:tplc="B34634CA" w:tentative="1">
      <w:start w:val="1"/>
      <w:numFmt w:val="bullet"/>
      <w:lvlText w:val="o"/>
      <w:lvlJc w:val="left"/>
      <w:pPr>
        <w:ind w:left="1440" w:hanging="360"/>
      </w:pPr>
      <w:rPr>
        <w:rFonts w:ascii="Courier New" w:hAnsi="Courier New" w:cs="Courier New" w:hint="default"/>
      </w:rPr>
    </w:lvl>
    <w:lvl w:ilvl="2" w:tplc="84FAE764" w:tentative="1">
      <w:start w:val="1"/>
      <w:numFmt w:val="bullet"/>
      <w:lvlText w:val=""/>
      <w:lvlJc w:val="left"/>
      <w:pPr>
        <w:ind w:left="2160" w:hanging="360"/>
      </w:pPr>
      <w:rPr>
        <w:rFonts w:ascii="Wingdings" w:hAnsi="Wingdings" w:hint="default"/>
      </w:rPr>
    </w:lvl>
    <w:lvl w:ilvl="3" w:tplc="AB6E193A" w:tentative="1">
      <w:start w:val="1"/>
      <w:numFmt w:val="bullet"/>
      <w:lvlText w:val=""/>
      <w:lvlJc w:val="left"/>
      <w:pPr>
        <w:ind w:left="2880" w:hanging="360"/>
      </w:pPr>
      <w:rPr>
        <w:rFonts w:ascii="Symbol" w:hAnsi="Symbol" w:hint="default"/>
      </w:rPr>
    </w:lvl>
    <w:lvl w:ilvl="4" w:tplc="431265F0" w:tentative="1">
      <w:start w:val="1"/>
      <w:numFmt w:val="bullet"/>
      <w:lvlText w:val="o"/>
      <w:lvlJc w:val="left"/>
      <w:pPr>
        <w:ind w:left="3600" w:hanging="360"/>
      </w:pPr>
      <w:rPr>
        <w:rFonts w:ascii="Courier New" w:hAnsi="Courier New" w:cs="Courier New" w:hint="default"/>
      </w:rPr>
    </w:lvl>
    <w:lvl w:ilvl="5" w:tplc="0242E54E" w:tentative="1">
      <w:start w:val="1"/>
      <w:numFmt w:val="bullet"/>
      <w:lvlText w:val=""/>
      <w:lvlJc w:val="left"/>
      <w:pPr>
        <w:ind w:left="4320" w:hanging="360"/>
      </w:pPr>
      <w:rPr>
        <w:rFonts w:ascii="Wingdings" w:hAnsi="Wingdings" w:hint="default"/>
      </w:rPr>
    </w:lvl>
    <w:lvl w:ilvl="6" w:tplc="938CE4C4" w:tentative="1">
      <w:start w:val="1"/>
      <w:numFmt w:val="bullet"/>
      <w:lvlText w:val=""/>
      <w:lvlJc w:val="left"/>
      <w:pPr>
        <w:ind w:left="5040" w:hanging="360"/>
      </w:pPr>
      <w:rPr>
        <w:rFonts w:ascii="Symbol" w:hAnsi="Symbol" w:hint="default"/>
      </w:rPr>
    </w:lvl>
    <w:lvl w:ilvl="7" w:tplc="D4347414" w:tentative="1">
      <w:start w:val="1"/>
      <w:numFmt w:val="bullet"/>
      <w:lvlText w:val="o"/>
      <w:lvlJc w:val="left"/>
      <w:pPr>
        <w:ind w:left="5760" w:hanging="360"/>
      </w:pPr>
      <w:rPr>
        <w:rFonts w:ascii="Courier New" w:hAnsi="Courier New" w:cs="Courier New" w:hint="default"/>
      </w:rPr>
    </w:lvl>
    <w:lvl w:ilvl="8" w:tplc="C8421D70" w:tentative="1">
      <w:start w:val="1"/>
      <w:numFmt w:val="bullet"/>
      <w:lvlText w:val=""/>
      <w:lvlJc w:val="left"/>
      <w:pPr>
        <w:ind w:left="6480" w:hanging="360"/>
      </w:pPr>
      <w:rPr>
        <w:rFonts w:ascii="Wingdings" w:hAnsi="Wingdings" w:hint="default"/>
      </w:rPr>
    </w:lvl>
  </w:abstractNum>
  <w:abstractNum w:abstractNumId="22" w15:restartNumberingAfterBreak="0">
    <w:nsid w:val="70C75857"/>
    <w:multiLevelType w:val="hybridMultilevel"/>
    <w:tmpl w:val="68AAB5E0"/>
    <w:lvl w:ilvl="0" w:tplc="6AD8712E">
      <w:start w:val="1"/>
      <w:numFmt w:val="decimal"/>
      <w:lvlText w:val="%1."/>
      <w:lvlJc w:val="left"/>
      <w:pPr>
        <w:ind w:left="720" w:hanging="360"/>
      </w:pPr>
      <w:rPr>
        <w:rFonts w:hint="default"/>
        <w:b/>
        <w:bCs/>
        <w:i w:val="0"/>
        <w:iCs/>
        <w:color w:val="auto"/>
      </w:rPr>
    </w:lvl>
    <w:lvl w:ilvl="1" w:tplc="8C8A338E" w:tentative="1">
      <w:start w:val="1"/>
      <w:numFmt w:val="lowerLetter"/>
      <w:lvlText w:val="%2."/>
      <w:lvlJc w:val="left"/>
      <w:pPr>
        <w:ind w:left="1440" w:hanging="360"/>
      </w:pPr>
    </w:lvl>
    <w:lvl w:ilvl="2" w:tplc="357A13B0" w:tentative="1">
      <w:start w:val="1"/>
      <w:numFmt w:val="lowerRoman"/>
      <w:lvlText w:val="%3."/>
      <w:lvlJc w:val="right"/>
      <w:pPr>
        <w:ind w:left="2160" w:hanging="180"/>
      </w:pPr>
    </w:lvl>
    <w:lvl w:ilvl="3" w:tplc="A3822E4A" w:tentative="1">
      <w:start w:val="1"/>
      <w:numFmt w:val="decimal"/>
      <w:lvlText w:val="%4."/>
      <w:lvlJc w:val="left"/>
      <w:pPr>
        <w:ind w:left="2880" w:hanging="360"/>
      </w:pPr>
    </w:lvl>
    <w:lvl w:ilvl="4" w:tplc="32043460" w:tentative="1">
      <w:start w:val="1"/>
      <w:numFmt w:val="lowerLetter"/>
      <w:lvlText w:val="%5."/>
      <w:lvlJc w:val="left"/>
      <w:pPr>
        <w:ind w:left="3600" w:hanging="360"/>
      </w:pPr>
    </w:lvl>
    <w:lvl w:ilvl="5" w:tplc="C3C4CC52" w:tentative="1">
      <w:start w:val="1"/>
      <w:numFmt w:val="lowerRoman"/>
      <w:lvlText w:val="%6."/>
      <w:lvlJc w:val="right"/>
      <w:pPr>
        <w:ind w:left="4320" w:hanging="180"/>
      </w:pPr>
    </w:lvl>
    <w:lvl w:ilvl="6" w:tplc="EF121C3E" w:tentative="1">
      <w:start w:val="1"/>
      <w:numFmt w:val="decimal"/>
      <w:lvlText w:val="%7."/>
      <w:lvlJc w:val="left"/>
      <w:pPr>
        <w:ind w:left="5040" w:hanging="360"/>
      </w:pPr>
    </w:lvl>
    <w:lvl w:ilvl="7" w:tplc="CABC4AEE" w:tentative="1">
      <w:start w:val="1"/>
      <w:numFmt w:val="lowerLetter"/>
      <w:lvlText w:val="%8."/>
      <w:lvlJc w:val="left"/>
      <w:pPr>
        <w:ind w:left="5760" w:hanging="360"/>
      </w:pPr>
    </w:lvl>
    <w:lvl w:ilvl="8" w:tplc="03D095DC" w:tentative="1">
      <w:start w:val="1"/>
      <w:numFmt w:val="lowerRoman"/>
      <w:lvlText w:val="%9."/>
      <w:lvlJc w:val="right"/>
      <w:pPr>
        <w:ind w:left="6480" w:hanging="180"/>
      </w:pPr>
    </w:lvl>
  </w:abstractNum>
  <w:abstractNum w:abstractNumId="23" w15:restartNumberingAfterBreak="0">
    <w:nsid w:val="725C77BE"/>
    <w:multiLevelType w:val="hybridMultilevel"/>
    <w:tmpl w:val="31E81F82"/>
    <w:lvl w:ilvl="0" w:tplc="292CDABC">
      <w:start w:val="1"/>
      <w:numFmt w:val="bullet"/>
      <w:lvlText w:val=""/>
      <w:lvlJc w:val="left"/>
      <w:pPr>
        <w:ind w:left="1080" w:hanging="360"/>
      </w:pPr>
      <w:rPr>
        <w:rFonts w:ascii="Wingdings 3" w:hAnsi="Wingdings 3" w:hint="default"/>
      </w:rPr>
    </w:lvl>
    <w:lvl w:ilvl="1" w:tplc="E758A334" w:tentative="1">
      <w:start w:val="1"/>
      <w:numFmt w:val="bullet"/>
      <w:lvlText w:val="o"/>
      <w:lvlJc w:val="left"/>
      <w:pPr>
        <w:ind w:left="1800" w:hanging="360"/>
      </w:pPr>
      <w:rPr>
        <w:rFonts w:ascii="Courier New" w:hAnsi="Courier New" w:cs="Courier New" w:hint="default"/>
      </w:rPr>
    </w:lvl>
    <w:lvl w:ilvl="2" w:tplc="97B81C76" w:tentative="1">
      <w:start w:val="1"/>
      <w:numFmt w:val="bullet"/>
      <w:lvlText w:val=""/>
      <w:lvlJc w:val="left"/>
      <w:pPr>
        <w:ind w:left="2520" w:hanging="360"/>
      </w:pPr>
      <w:rPr>
        <w:rFonts w:ascii="Wingdings" w:hAnsi="Wingdings" w:hint="default"/>
      </w:rPr>
    </w:lvl>
    <w:lvl w:ilvl="3" w:tplc="268ADC56" w:tentative="1">
      <w:start w:val="1"/>
      <w:numFmt w:val="bullet"/>
      <w:lvlText w:val=""/>
      <w:lvlJc w:val="left"/>
      <w:pPr>
        <w:ind w:left="3240" w:hanging="360"/>
      </w:pPr>
      <w:rPr>
        <w:rFonts w:ascii="Symbol" w:hAnsi="Symbol" w:hint="default"/>
      </w:rPr>
    </w:lvl>
    <w:lvl w:ilvl="4" w:tplc="4DA8A6B8" w:tentative="1">
      <w:start w:val="1"/>
      <w:numFmt w:val="bullet"/>
      <w:lvlText w:val="o"/>
      <w:lvlJc w:val="left"/>
      <w:pPr>
        <w:ind w:left="3960" w:hanging="360"/>
      </w:pPr>
      <w:rPr>
        <w:rFonts w:ascii="Courier New" w:hAnsi="Courier New" w:cs="Courier New" w:hint="default"/>
      </w:rPr>
    </w:lvl>
    <w:lvl w:ilvl="5" w:tplc="936C04C0" w:tentative="1">
      <w:start w:val="1"/>
      <w:numFmt w:val="bullet"/>
      <w:lvlText w:val=""/>
      <w:lvlJc w:val="left"/>
      <w:pPr>
        <w:ind w:left="4680" w:hanging="360"/>
      </w:pPr>
      <w:rPr>
        <w:rFonts w:ascii="Wingdings" w:hAnsi="Wingdings" w:hint="default"/>
      </w:rPr>
    </w:lvl>
    <w:lvl w:ilvl="6" w:tplc="A46E80F8" w:tentative="1">
      <w:start w:val="1"/>
      <w:numFmt w:val="bullet"/>
      <w:lvlText w:val=""/>
      <w:lvlJc w:val="left"/>
      <w:pPr>
        <w:ind w:left="5400" w:hanging="360"/>
      </w:pPr>
      <w:rPr>
        <w:rFonts w:ascii="Symbol" w:hAnsi="Symbol" w:hint="default"/>
      </w:rPr>
    </w:lvl>
    <w:lvl w:ilvl="7" w:tplc="16FC41B8" w:tentative="1">
      <w:start w:val="1"/>
      <w:numFmt w:val="bullet"/>
      <w:lvlText w:val="o"/>
      <w:lvlJc w:val="left"/>
      <w:pPr>
        <w:ind w:left="6120" w:hanging="360"/>
      </w:pPr>
      <w:rPr>
        <w:rFonts w:ascii="Courier New" w:hAnsi="Courier New" w:cs="Courier New" w:hint="default"/>
      </w:rPr>
    </w:lvl>
    <w:lvl w:ilvl="8" w:tplc="7C4C0B3C" w:tentative="1">
      <w:start w:val="1"/>
      <w:numFmt w:val="bullet"/>
      <w:lvlText w:val=""/>
      <w:lvlJc w:val="left"/>
      <w:pPr>
        <w:ind w:left="6840" w:hanging="360"/>
      </w:pPr>
      <w:rPr>
        <w:rFonts w:ascii="Wingdings" w:hAnsi="Wingdings" w:hint="default"/>
      </w:rPr>
    </w:lvl>
  </w:abstractNum>
  <w:abstractNum w:abstractNumId="24" w15:restartNumberingAfterBreak="0">
    <w:nsid w:val="7C6872A1"/>
    <w:multiLevelType w:val="hybridMultilevel"/>
    <w:tmpl w:val="700E460A"/>
    <w:lvl w:ilvl="0" w:tplc="E6F60B8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F1A1398" w:tentative="1">
      <w:start w:val="1"/>
      <w:numFmt w:val="bullet"/>
      <w:lvlText w:val="o"/>
      <w:lvlJc w:val="left"/>
      <w:pPr>
        <w:tabs>
          <w:tab w:val="num" w:pos="1440"/>
        </w:tabs>
        <w:ind w:left="1440" w:hanging="360"/>
      </w:pPr>
      <w:rPr>
        <w:rFonts w:ascii="Courier New" w:hAnsi="Courier New" w:hint="default"/>
      </w:rPr>
    </w:lvl>
    <w:lvl w:ilvl="2" w:tplc="1D06EE78" w:tentative="1">
      <w:start w:val="1"/>
      <w:numFmt w:val="bullet"/>
      <w:lvlText w:val=""/>
      <w:lvlJc w:val="left"/>
      <w:pPr>
        <w:tabs>
          <w:tab w:val="num" w:pos="2160"/>
        </w:tabs>
        <w:ind w:left="2160" w:hanging="360"/>
      </w:pPr>
      <w:rPr>
        <w:rFonts w:ascii="Wingdings" w:hAnsi="Wingdings" w:hint="default"/>
      </w:rPr>
    </w:lvl>
    <w:lvl w:ilvl="3" w:tplc="EFFC51F0" w:tentative="1">
      <w:start w:val="1"/>
      <w:numFmt w:val="bullet"/>
      <w:lvlText w:val=""/>
      <w:lvlJc w:val="left"/>
      <w:pPr>
        <w:tabs>
          <w:tab w:val="num" w:pos="2880"/>
        </w:tabs>
        <w:ind w:left="2880" w:hanging="360"/>
      </w:pPr>
      <w:rPr>
        <w:rFonts w:ascii="Symbol" w:hAnsi="Symbol" w:hint="default"/>
      </w:rPr>
    </w:lvl>
    <w:lvl w:ilvl="4" w:tplc="E578BFF6" w:tentative="1">
      <w:start w:val="1"/>
      <w:numFmt w:val="bullet"/>
      <w:lvlText w:val="o"/>
      <w:lvlJc w:val="left"/>
      <w:pPr>
        <w:tabs>
          <w:tab w:val="num" w:pos="3600"/>
        </w:tabs>
        <w:ind w:left="3600" w:hanging="360"/>
      </w:pPr>
      <w:rPr>
        <w:rFonts w:ascii="Courier New" w:hAnsi="Courier New" w:hint="default"/>
      </w:rPr>
    </w:lvl>
    <w:lvl w:ilvl="5" w:tplc="D744D866" w:tentative="1">
      <w:start w:val="1"/>
      <w:numFmt w:val="bullet"/>
      <w:lvlText w:val=""/>
      <w:lvlJc w:val="left"/>
      <w:pPr>
        <w:tabs>
          <w:tab w:val="num" w:pos="4320"/>
        </w:tabs>
        <w:ind w:left="4320" w:hanging="360"/>
      </w:pPr>
      <w:rPr>
        <w:rFonts w:ascii="Wingdings" w:hAnsi="Wingdings" w:hint="default"/>
      </w:rPr>
    </w:lvl>
    <w:lvl w:ilvl="6" w:tplc="4A3A111A" w:tentative="1">
      <w:start w:val="1"/>
      <w:numFmt w:val="bullet"/>
      <w:lvlText w:val=""/>
      <w:lvlJc w:val="left"/>
      <w:pPr>
        <w:tabs>
          <w:tab w:val="num" w:pos="5040"/>
        </w:tabs>
        <w:ind w:left="5040" w:hanging="360"/>
      </w:pPr>
      <w:rPr>
        <w:rFonts w:ascii="Symbol" w:hAnsi="Symbol" w:hint="default"/>
      </w:rPr>
    </w:lvl>
    <w:lvl w:ilvl="7" w:tplc="6DE4493E" w:tentative="1">
      <w:start w:val="1"/>
      <w:numFmt w:val="bullet"/>
      <w:lvlText w:val="o"/>
      <w:lvlJc w:val="left"/>
      <w:pPr>
        <w:tabs>
          <w:tab w:val="num" w:pos="5760"/>
        </w:tabs>
        <w:ind w:left="5760" w:hanging="360"/>
      </w:pPr>
      <w:rPr>
        <w:rFonts w:ascii="Courier New" w:hAnsi="Courier New" w:hint="default"/>
      </w:rPr>
    </w:lvl>
    <w:lvl w:ilvl="8" w:tplc="3B06A6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84AC1"/>
    <w:multiLevelType w:val="hybridMultilevel"/>
    <w:tmpl w:val="4052EDBE"/>
    <w:lvl w:ilvl="0" w:tplc="3FB21F72">
      <w:start w:val="1"/>
      <w:numFmt w:val="bullet"/>
      <w:lvlText w:val=""/>
      <w:lvlJc w:val="left"/>
      <w:pPr>
        <w:ind w:left="720" w:hanging="360"/>
      </w:pPr>
      <w:rPr>
        <w:rFonts w:ascii="Wingdings 3" w:hAnsi="Wingdings 3" w:hint="default"/>
      </w:rPr>
    </w:lvl>
    <w:lvl w:ilvl="1" w:tplc="B956BD86" w:tentative="1">
      <w:start w:val="1"/>
      <w:numFmt w:val="bullet"/>
      <w:lvlText w:val="o"/>
      <w:lvlJc w:val="left"/>
      <w:pPr>
        <w:ind w:left="1440" w:hanging="360"/>
      </w:pPr>
      <w:rPr>
        <w:rFonts w:ascii="Courier New" w:hAnsi="Courier New" w:cs="Courier New" w:hint="default"/>
      </w:rPr>
    </w:lvl>
    <w:lvl w:ilvl="2" w:tplc="44D4CDD2" w:tentative="1">
      <w:start w:val="1"/>
      <w:numFmt w:val="bullet"/>
      <w:lvlText w:val=""/>
      <w:lvlJc w:val="left"/>
      <w:pPr>
        <w:ind w:left="2160" w:hanging="360"/>
      </w:pPr>
      <w:rPr>
        <w:rFonts w:ascii="Wingdings" w:hAnsi="Wingdings" w:hint="default"/>
      </w:rPr>
    </w:lvl>
    <w:lvl w:ilvl="3" w:tplc="8CC8648A" w:tentative="1">
      <w:start w:val="1"/>
      <w:numFmt w:val="bullet"/>
      <w:lvlText w:val=""/>
      <w:lvlJc w:val="left"/>
      <w:pPr>
        <w:ind w:left="2880" w:hanging="360"/>
      </w:pPr>
      <w:rPr>
        <w:rFonts w:ascii="Symbol" w:hAnsi="Symbol" w:hint="default"/>
      </w:rPr>
    </w:lvl>
    <w:lvl w:ilvl="4" w:tplc="98323E0A" w:tentative="1">
      <w:start w:val="1"/>
      <w:numFmt w:val="bullet"/>
      <w:lvlText w:val="o"/>
      <w:lvlJc w:val="left"/>
      <w:pPr>
        <w:ind w:left="3600" w:hanging="360"/>
      </w:pPr>
      <w:rPr>
        <w:rFonts w:ascii="Courier New" w:hAnsi="Courier New" w:cs="Courier New" w:hint="default"/>
      </w:rPr>
    </w:lvl>
    <w:lvl w:ilvl="5" w:tplc="751ADC2A" w:tentative="1">
      <w:start w:val="1"/>
      <w:numFmt w:val="bullet"/>
      <w:lvlText w:val=""/>
      <w:lvlJc w:val="left"/>
      <w:pPr>
        <w:ind w:left="4320" w:hanging="360"/>
      </w:pPr>
      <w:rPr>
        <w:rFonts w:ascii="Wingdings" w:hAnsi="Wingdings" w:hint="default"/>
      </w:rPr>
    </w:lvl>
    <w:lvl w:ilvl="6" w:tplc="D2DAB55E" w:tentative="1">
      <w:start w:val="1"/>
      <w:numFmt w:val="bullet"/>
      <w:lvlText w:val=""/>
      <w:lvlJc w:val="left"/>
      <w:pPr>
        <w:ind w:left="5040" w:hanging="360"/>
      </w:pPr>
      <w:rPr>
        <w:rFonts w:ascii="Symbol" w:hAnsi="Symbol" w:hint="default"/>
      </w:rPr>
    </w:lvl>
    <w:lvl w:ilvl="7" w:tplc="582E326C" w:tentative="1">
      <w:start w:val="1"/>
      <w:numFmt w:val="bullet"/>
      <w:lvlText w:val="o"/>
      <w:lvlJc w:val="left"/>
      <w:pPr>
        <w:ind w:left="5760" w:hanging="360"/>
      </w:pPr>
      <w:rPr>
        <w:rFonts w:ascii="Courier New" w:hAnsi="Courier New" w:cs="Courier New" w:hint="default"/>
      </w:rPr>
    </w:lvl>
    <w:lvl w:ilvl="8" w:tplc="B6207520"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3"/>
  </w:num>
  <w:num w:numId="6">
    <w:abstractNumId w:val="5"/>
  </w:num>
  <w:num w:numId="7">
    <w:abstractNumId w:val="6"/>
  </w:num>
  <w:num w:numId="8">
    <w:abstractNumId w:val="17"/>
  </w:num>
  <w:num w:numId="9">
    <w:abstractNumId w:val="2"/>
  </w:num>
  <w:num w:numId="10">
    <w:abstractNumId w:val="19"/>
  </w:num>
  <w:num w:numId="11">
    <w:abstractNumId w:val="15"/>
  </w:num>
  <w:num w:numId="12">
    <w:abstractNumId w:val="22"/>
  </w:num>
  <w:num w:numId="13">
    <w:abstractNumId w:val="10"/>
  </w:num>
  <w:num w:numId="14">
    <w:abstractNumId w:val="12"/>
  </w:num>
  <w:num w:numId="15">
    <w:abstractNumId w:val="1"/>
  </w:num>
  <w:num w:numId="16">
    <w:abstractNumId w:val="9"/>
  </w:num>
  <w:num w:numId="17">
    <w:abstractNumId w:val="14"/>
  </w:num>
  <w:num w:numId="18">
    <w:abstractNumId w:val="3"/>
  </w:num>
  <w:num w:numId="19">
    <w:abstractNumId w:val="8"/>
  </w:num>
  <w:num w:numId="20">
    <w:abstractNumId w:val="11"/>
  </w:num>
  <w:num w:numId="21">
    <w:abstractNumId w:val="23"/>
  </w:num>
  <w:num w:numId="22">
    <w:abstractNumId w:val="4"/>
  </w:num>
  <w:num w:numId="23">
    <w:abstractNumId w:val="7"/>
  </w:num>
  <w:num w:numId="24">
    <w:abstractNumId w:val="25"/>
  </w:num>
  <w:num w:numId="25">
    <w:abstractNumId w:val="0"/>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B4"/>
    <w:rsid w:val="00056862"/>
    <w:rsid w:val="000E7189"/>
    <w:rsid w:val="007C0003"/>
    <w:rsid w:val="0089085C"/>
    <w:rsid w:val="008A02B4"/>
    <w:rsid w:val="00E9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7E43C"/>
  <w15:docId w15:val="{5DB81848-3C8F-4B9B-81F3-42D1144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9C1168"/>
    <w:rPr>
      <w:color w:val="0000FF" w:themeColor="hyperlink"/>
      <w:u w:val="single"/>
    </w:rPr>
  </w:style>
  <w:style w:type="character" w:customStyle="1" w:styleId="UnresolvedMention1">
    <w:name w:val="Unresolved Mention1"/>
    <w:basedOn w:val="DefaultParagraphFont"/>
    <w:uiPriority w:val="99"/>
    <w:rsid w:val="009C1168"/>
    <w:rPr>
      <w:color w:val="605E5C"/>
      <w:shd w:val="clear" w:color="auto" w:fill="E1DFDD"/>
    </w:rPr>
  </w:style>
  <w:style w:type="character" w:styleId="CommentReference">
    <w:name w:val="annotation reference"/>
    <w:uiPriority w:val="99"/>
    <w:semiHidden/>
    <w:unhideWhenUsed/>
    <w:rsid w:val="00E0291F"/>
    <w:rPr>
      <w:sz w:val="16"/>
      <w:szCs w:val="16"/>
    </w:rPr>
  </w:style>
  <w:style w:type="paragraph" w:styleId="CommentText">
    <w:name w:val="annotation text"/>
    <w:basedOn w:val="Normal"/>
    <w:link w:val="CommentTextChar"/>
    <w:uiPriority w:val="99"/>
    <w:unhideWhenUsed/>
    <w:rsid w:val="00E0291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0291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ichael.johnson@southribbl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oward.anthony@southribble.gov.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F6D874-A6D6-4284-B2CF-27DE8C77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Anthony, Howard</cp:lastModifiedBy>
  <cp:revision>14</cp:revision>
  <cp:lastPrinted>2014-03-21T13:56:00Z</cp:lastPrinted>
  <dcterms:created xsi:type="dcterms:W3CDTF">2021-02-26T12:11:00Z</dcterms:created>
  <dcterms:modified xsi:type="dcterms:W3CDTF">2021-03-16T08:56:00Z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CG Test Only - Cabinet Report Template</vt:lpwstr>
  </property>
  <property fmtid="{D5CDD505-2E9C-101B-9397-08002B2CF9AE}" pid="4" name="LeadDirector">
    <vt:lpwstr>Deputy Chief Executive</vt:lpwstr>
  </property>
  <property fmtid="{D5CDD505-2E9C-101B-9397-08002B2CF9AE}" pid="5" name="LeadMember">
    <vt:lpwstr>Cabinet Member (Finance, Property and Assets)</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Thursday, 11 March 2021</vt:lpwstr>
  </property>
</Properties>
</file>